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C494A">
      <w:pPr>
        <w:widowControl/>
        <w:spacing w:before="1404" w:beforeLines="450" w:after="312" w:afterLines="100"/>
        <w:jc w:val="both"/>
        <w:rPr>
          <w:rFonts w:hint="eastAsia"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947670"/>
            <wp:effectExtent l="0" t="0" r="0" b="8890"/>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947670"/>
                    </a:xfrm>
                    <a:prstGeom prst="rect">
                      <a:avLst/>
                    </a:prstGeom>
                  </pic:spPr>
                </pic:pic>
              </a:graphicData>
            </a:graphic>
          </wp:anchor>
        </w:drawing>
      </w:r>
    </w:p>
    <w:p w14:paraId="67006F46">
      <w:pPr>
        <w:widowControl/>
        <w:spacing w:before="1404" w:beforeLines="450" w:after="312" w:afterLines="100"/>
        <w:jc w:val="both"/>
        <w:rPr>
          <w:rFonts w:hint="eastAsia" w:ascii="黑体" w:hAnsi="黑体" w:eastAsia="黑体" w:cs="宋体"/>
          <w:b/>
          <w:bCs/>
          <w:sz w:val="52"/>
          <w:szCs w:val="36"/>
        </w:rPr>
      </w:pPr>
    </w:p>
    <w:p w14:paraId="77445C2B">
      <w:pPr>
        <w:widowControl/>
        <w:spacing w:before="1404" w:beforeLines="450" w:after="312" w:afterLines="100"/>
        <w:ind w:firstLine="1044"/>
        <w:jc w:val="center"/>
        <w:rPr>
          <w:rFonts w:hint="eastAsia" w:ascii="黑体" w:hAnsi="黑体" w:eastAsia="黑体" w:cs="宋体"/>
          <w:b/>
          <w:bCs/>
          <w:sz w:val="52"/>
          <w:szCs w:val="36"/>
        </w:rPr>
      </w:pPr>
      <w:r>
        <w:rPr>
          <w:rFonts w:hint="eastAsia" w:ascii="黑体" w:hAnsi="黑体" w:eastAsia="黑体" w:cs="宋体"/>
          <w:b/>
          <w:bCs/>
          <w:sz w:val="52"/>
          <w:szCs w:val="36"/>
        </w:rPr>
        <w:t>飞机机电设备维修专业</w:t>
      </w:r>
    </w:p>
    <w:p w14:paraId="13BA837D">
      <w:pPr>
        <w:widowControl/>
        <w:spacing w:before="156" w:beforeLines="50" w:after="156" w:afterLines="50"/>
        <w:ind w:firstLine="1124"/>
        <w:jc w:val="center"/>
        <w:rPr>
          <w:rFonts w:hint="eastAsia" w:ascii="宋体" w:hAnsi="宋体" w:cs="宋体"/>
          <w:b/>
          <w:bCs/>
          <w:sz w:val="36"/>
          <w:szCs w:val="36"/>
        </w:rPr>
      </w:pPr>
      <w:r>
        <w:rPr>
          <w:rFonts w:hint="eastAsia" w:ascii="黑体" w:hAnsi="黑体" w:eastAsia="黑体" w:cs="宋体"/>
          <w:b/>
          <w:bCs/>
          <w:sz w:val="56"/>
          <w:szCs w:val="90"/>
        </w:rPr>
        <w:t>人才培养方案</w:t>
      </w:r>
    </w:p>
    <w:p w14:paraId="75531AF0">
      <w:pPr>
        <w:widowControl/>
        <w:spacing w:before="156" w:beforeLines="50" w:after="156" w:afterLines="50"/>
        <w:ind w:firstLine="480"/>
        <w:jc w:val="center"/>
        <w:rPr>
          <w:rFonts w:hint="eastAsia"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1A45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03D62CD">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1E03FE75">
            <w:pPr>
              <w:widowControl/>
              <w:ind w:firstLine="48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290D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7B2D4299">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1260DD13">
            <w:pPr>
              <w:widowControl/>
              <w:ind w:firstLine="48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李啸</w:t>
            </w:r>
          </w:p>
        </w:tc>
      </w:tr>
      <w:tr w14:paraId="207B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1ABC854">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0630FD89">
            <w:pPr>
              <w:widowControl/>
              <w:ind w:firstLine="48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6B28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2DC8C678">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0A72A4CA">
            <w:pPr>
              <w:widowControl/>
              <w:ind w:firstLine="482"/>
              <w:jc w:val="center"/>
              <w:rPr>
                <w:rFonts w:hint="eastAsia" w:ascii="宋体" w:hAnsi="宋体" w:cs="宋体"/>
                <w:b/>
                <w:bCs/>
                <w:sz w:val="24"/>
                <w:szCs w:val="24"/>
              </w:rPr>
            </w:pPr>
            <w:r>
              <w:rPr>
                <w:rFonts w:hint="eastAsia" w:ascii="宋体" w:hAnsi="宋体" w:cs="宋体"/>
                <w:b/>
                <w:bCs/>
                <w:sz w:val="24"/>
                <w:szCs w:val="24"/>
              </w:rPr>
              <w:t>2025年6月</w:t>
            </w:r>
          </w:p>
        </w:tc>
      </w:tr>
    </w:tbl>
    <w:p w14:paraId="108AC4C0">
      <w:pPr>
        <w:widowControl/>
        <w:spacing w:before="156" w:beforeLines="50" w:after="156" w:afterLines="50"/>
        <w:jc w:val="both"/>
        <w:rPr>
          <w:rFonts w:hint="eastAsia" w:ascii="宋体" w:hAnsi="宋体" w:cs="宋体"/>
          <w:b/>
          <w:bCs/>
          <w:sz w:val="36"/>
          <w:szCs w:val="36"/>
        </w:rPr>
      </w:pPr>
    </w:p>
    <w:p w14:paraId="36AAA1D6">
      <w:pPr>
        <w:widowControl/>
        <w:spacing w:before="156" w:beforeLines="50"/>
        <w:ind w:firstLine="562"/>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7F71088A">
      <w:pPr>
        <w:ind w:firstLine="562"/>
        <w:jc w:val="center"/>
        <w:rPr>
          <w:rFonts w:hint="eastAsia" w:ascii="方正公文小标宋" w:hAnsi="方正公文小标宋" w:eastAsia="方正公文小标宋" w:cs="方正公文小标宋"/>
          <w:sz w:val="44"/>
          <w:szCs w:val="44"/>
        </w:rPr>
      </w:pPr>
      <w:r>
        <w:rPr>
          <w:rFonts w:hint="eastAsia" w:ascii="宋体" w:hAnsi="宋体" w:cs="宋体"/>
          <w:b/>
          <w:bCs/>
          <w:sz w:val="28"/>
          <w:szCs w:val="36"/>
        </w:rPr>
        <w:t>二〇二五年六月</w:t>
      </w:r>
      <w:bookmarkStart w:id="0" w:name="_Toc4969"/>
    </w:p>
    <w:p w14:paraId="48564EEA">
      <w:pPr>
        <w:overflowPunct w:val="0"/>
        <w:adjustRightInd w:val="0"/>
        <w:snapToGrid w:val="0"/>
        <w:spacing w:after="312" w:afterLines="100"/>
        <w:ind w:firstLine="883"/>
        <w:jc w:val="center"/>
        <w:outlineLvl w:val="0"/>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飞机机电设备维修专业人才培养方案</w:t>
      </w:r>
      <w:bookmarkEnd w:id="0"/>
    </w:p>
    <w:p w14:paraId="321E30F7">
      <w:pPr>
        <w:overflowPunct w:val="0"/>
        <w:adjustRightInd w:val="0"/>
        <w:ind w:firstLine="640" w:firstLineChars="200"/>
        <w:rPr>
          <w:rFonts w:eastAsia="黑体"/>
          <w:szCs w:val="32"/>
        </w:rPr>
      </w:pPr>
      <w:r>
        <w:rPr>
          <w:rFonts w:hint="eastAsia" w:eastAsia="黑体"/>
          <w:szCs w:val="32"/>
        </w:rPr>
        <w:t>一、专业名称及代码</w:t>
      </w:r>
    </w:p>
    <w:p w14:paraId="4B4931EC">
      <w:pPr>
        <w:overflowPunct w:val="0"/>
        <w:adjustRightInd w:val="0"/>
        <w:ind w:firstLine="640" w:firstLineChars="200"/>
        <w:rPr>
          <w:rFonts w:ascii="仿宋_GB2312"/>
          <w:szCs w:val="32"/>
        </w:rPr>
      </w:pPr>
      <w:r>
        <w:rPr>
          <w:rFonts w:hint="eastAsia" w:ascii="仿宋_GB2312"/>
          <w:szCs w:val="32"/>
        </w:rPr>
        <w:t>专业名称：</w:t>
      </w:r>
      <w:bookmarkStart w:id="1" w:name="_Hlk201571530"/>
      <w:r>
        <w:rPr>
          <w:rFonts w:hint="eastAsia" w:ascii="仿宋_GB2312" w:hAnsi="宋体" w:cs="宋体"/>
          <w:szCs w:val="32"/>
        </w:rPr>
        <w:t>飞机机电设备维修</w:t>
      </w:r>
      <w:bookmarkEnd w:id="1"/>
    </w:p>
    <w:p w14:paraId="520CFB6E">
      <w:pPr>
        <w:overflowPunct w:val="0"/>
        <w:adjustRightInd w:val="0"/>
        <w:ind w:firstLine="640" w:firstLineChars="200"/>
        <w:rPr>
          <w:rFonts w:ascii="仿宋_GB2312"/>
          <w:szCs w:val="32"/>
        </w:rPr>
      </w:pPr>
      <w:r>
        <w:rPr>
          <w:rFonts w:hint="eastAsia" w:ascii="仿宋_GB2312"/>
          <w:szCs w:val="32"/>
        </w:rPr>
        <w:t>专业代码：500409</w:t>
      </w:r>
    </w:p>
    <w:p w14:paraId="57169CDA">
      <w:pPr>
        <w:overflowPunct w:val="0"/>
        <w:adjustRightInd w:val="0"/>
        <w:ind w:firstLine="640" w:firstLineChars="200"/>
        <w:rPr>
          <w:rFonts w:eastAsia="黑体"/>
          <w:szCs w:val="32"/>
        </w:rPr>
      </w:pPr>
      <w:r>
        <w:rPr>
          <w:rFonts w:hint="eastAsia" w:eastAsia="黑体"/>
          <w:szCs w:val="32"/>
        </w:rPr>
        <w:t>二、入学要求</w:t>
      </w:r>
    </w:p>
    <w:p w14:paraId="198C34A2">
      <w:pPr>
        <w:overflowPunct w:val="0"/>
        <w:adjustRightInd w:val="0"/>
        <w:ind w:firstLine="640" w:firstLineChars="200"/>
        <w:rPr>
          <w:rFonts w:ascii="仿宋_GB2312"/>
          <w:szCs w:val="32"/>
        </w:rPr>
      </w:pPr>
      <w:r>
        <w:rPr>
          <w:rFonts w:hint="eastAsia" w:ascii="宋体" w:hAnsi="宋体" w:eastAsia="宋体" w:cs="宋体"/>
          <w:szCs w:val="32"/>
        </w:rPr>
        <w:t>中</w:t>
      </w:r>
      <w:r>
        <w:rPr>
          <w:rFonts w:hint="eastAsia" w:ascii="仿宋_GB2312"/>
          <w:szCs w:val="32"/>
        </w:rPr>
        <w:t>等职业学校毕业、普通高级中学毕业或具备同等学力</w:t>
      </w:r>
    </w:p>
    <w:p w14:paraId="32CBF1BC">
      <w:pPr>
        <w:overflowPunct w:val="0"/>
        <w:adjustRightInd w:val="0"/>
        <w:ind w:firstLine="640" w:firstLineChars="200"/>
        <w:rPr>
          <w:rFonts w:eastAsia="黑体"/>
          <w:szCs w:val="32"/>
        </w:rPr>
      </w:pPr>
      <w:r>
        <w:rPr>
          <w:rFonts w:hint="eastAsia" w:eastAsia="黑体"/>
          <w:szCs w:val="32"/>
        </w:rPr>
        <w:t>三、修业年限</w:t>
      </w:r>
    </w:p>
    <w:p w14:paraId="55058CB1">
      <w:pPr>
        <w:overflowPunct w:val="0"/>
        <w:adjustRightInd w:val="0"/>
        <w:ind w:firstLine="640" w:firstLineChars="200"/>
        <w:rPr>
          <w:rFonts w:ascii="仿宋_GB2312"/>
          <w:szCs w:val="32"/>
        </w:rPr>
      </w:pPr>
      <w:r>
        <w:rPr>
          <w:rFonts w:hint="eastAsia" w:ascii="宋体" w:hAnsi="宋体" w:eastAsia="宋体" w:cs="宋体"/>
          <w:szCs w:val="32"/>
        </w:rPr>
        <w:t>三</w:t>
      </w:r>
      <w:r>
        <w:rPr>
          <w:rFonts w:hint="eastAsia" w:ascii="仿宋_GB2312"/>
          <w:szCs w:val="32"/>
        </w:rPr>
        <w:t>年</w:t>
      </w:r>
    </w:p>
    <w:p w14:paraId="50F34282">
      <w:pPr>
        <w:overflowPunct w:val="0"/>
        <w:adjustRightInd w:val="0"/>
        <w:ind w:firstLine="640" w:firstLineChars="200"/>
        <w:rPr>
          <w:rFonts w:eastAsia="黑体"/>
          <w:szCs w:val="32"/>
        </w:rPr>
      </w:pPr>
      <w:r>
        <w:rPr>
          <w:rFonts w:hint="eastAsia" w:eastAsia="黑体"/>
          <w:szCs w:val="32"/>
        </w:rPr>
        <w:t>四、职业面向</w:t>
      </w:r>
    </w:p>
    <w:p w14:paraId="1F4B57C2">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287281D9">
      <w:pPr>
        <w:spacing w:line="400" w:lineRule="exact"/>
        <w:ind w:firstLine="643"/>
        <w:jc w:val="center"/>
        <w:rPr>
          <w:rFonts w:hint="eastAsia" w:ascii="仿宋" w:hAnsi="仿宋" w:eastAsia="仿宋" w:cs="仿宋"/>
          <w:b/>
          <w:szCs w:val="21"/>
        </w:rPr>
      </w:pPr>
      <w:r>
        <w:rPr>
          <w:rFonts w:hint="eastAsia" w:ascii="仿宋" w:hAnsi="仿宋" w:eastAsia="仿宋" w:cs="仿宋"/>
          <w:b/>
          <w:szCs w:val="21"/>
        </w:rPr>
        <w:t>表1职业面向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848"/>
        <w:gridCol w:w="1985"/>
        <w:gridCol w:w="1843"/>
        <w:gridCol w:w="1798"/>
      </w:tblGrid>
      <w:tr w14:paraId="21779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4BEC298A">
            <w:pPr>
              <w:jc w:val="both"/>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3E026674">
            <w:pPr>
              <w:jc w:val="both"/>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20DA7E44">
            <w:pPr>
              <w:jc w:val="both"/>
              <w:rPr>
                <w:rFonts w:hint="eastAsia" w:ascii="仿宋" w:hAnsi="仿宋" w:eastAsia="仿宋" w:cs="仿宋"/>
                <w:b/>
                <w:kern w:val="0"/>
                <w:sz w:val="24"/>
                <w:szCs w:val="18"/>
              </w:rPr>
            </w:pPr>
            <w:r>
              <w:rPr>
                <w:rFonts w:hint="eastAsia" w:ascii="仿宋" w:hAnsi="仿宋" w:eastAsia="仿宋" w:cs="仿宋"/>
                <w:b/>
                <w:kern w:val="0"/>
                <w:sz w:val="24"/>
                <w:szCs w:val="18"/>
              </w:rPr>
              <w:t>所属专业类</w:t>
            </w:r>
          </w:p>
          <w:p w14:paraId="7D214960">
            <w:pPr>
              <w:jc w:val="both"/>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848" w:type="dxa"/>
            <w:vAlign w:val="center"/>
          </w:tcPr>
          <w:p w14:paraId="0108F4E5">
            <w:pPr>
              <w:jc w:val="both"/>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4FA7A2F9">
            <w:pPr>
              <w:jc w:val="both"/>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985" w:type="dxa"/>
            <w:vAlign w:val="center"/>
          </w:tcPr>
          <w:p w14:paraId="6D24039F">
            <w:pPr>
              <w:jc w:val="both"/>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19ABD5E9">
            <w:pPr>
              <w:jc w:val="both"/>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843" w:type="dxa"/>
            <w:vAlign w:val="center"/>
          </w:tcPr>
          <w:p w14:paraId="7608CA49">
            <w:pPr>
              <w:jc w:val="both"/>
              <w:rPr>
                <w:rFonts w:hint="eastAsia" w:ascii="仿宋" w:hAnsi="仿宋" w:eastAsia="仿宋" w:cs="仿宋"/>
                <w:b/>
                <w:kern w:val="0"/>
                <w:sz w:val="24"/>
                <w:szCs w:val="18"/>
              </w:rPr>
            </w:pPr>
            <w:r>
              <w:rPr>
                <w:rFonts w:hint="eastAsia" w:ascii="仿宋" w:hAnsi="仿宋" w:eastAsia="仿宋" w:cs="仿宋"/>
                <w:b/>
                <w:kern w:val="0"/>
                <w:sz w:val="24"/>
                <w:szCs w:val="18"/>
              </w:rPr>
              <w:t>主要岗位类别</w:t>
            </w:r>
          </w:p>
          <w:p w14:paraId="703A1BE4">
            <w:pPr>
              <w:jc w:val="both"/>
              <w:rPr>
                <w:rFonts w:hint="eastAsia" w:ascii="仿宋" w:hAnsi="仿宋" w:eastAsia="仿宋" w:cs="仿宋"/>
                <w:b/>
                <w:kern w:val="0"/>
                <w:sz w:val="24"/>
                <w:szCs w:val="18"/>
              </w:rPr>
            </w:pPr>
            <w:r>
              <w:rPr>
                <w:rFonts w:hint="eastAsia" w:ascii="仿宋" w:hAnsi="仿宋" w:eastAsia="仿宋" w:cs="仿宋"/>
                <w:b/>
                <w:kern w:val="0"/>
                <w:sz w:val="24"/>
                <w:szCs w:val="18"/>
              </w:rPr>
              <w:t>（或技术领域）</w:t>
            </w:r>
          </w:p>
        </w:tc>
        <w:tc>
          <w:tcPr>
            <w:tcW w:w="1798" w:type="dxa"/>
            <w:vAlign w:val="center"/>
          </w:tcPr>
          <w:p w14:paraId="004CE847">
            <w:pPr>
              <w:jc w:val="both"/>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4B038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7D36807C">
            <w:pPr>
              <w:pStyle w:val="20"/>
              <w:snapToGrid w:val="0"/>
              <w:jc w:val="both"/>
              <w:rPr>
                <w:rFonts w:hint="eastAsia"/>
                <w:color w:val="000000" w:themeColor="text1"/>
                <w:spacing w:val="3"/>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交通运输大类</w:t>
            </w:r>
          </w:p>
          <w:p w14:paraId="03AA7CD1">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w:t>
            </w:r>
            <w:r>
              <w:rPr>
                <w:color w:val="000000" w:themeColor="text1"/>
                <w:spacing w:val="3"/>
                <w:lang w:eastAsia="zh-CN"/>
                <w14:textFill>
                  <w14:solidFill>
                    <w14:schemeClr w14:val="tx1"/>
                  </w14:solidFill>
                </w14:textFill>
              </w:rPr>
              <w:t>50</w:t>
            </w:r>
            <w:r>
              <w:rPr>
                <w:rFonts w:hint="eastAsia"/>
                <w:color w:val="000000" w:themeColor="text1"/>
                <w:spacing w:val="3"/>
                <w:lang w:eastAsia="zh-CN"/>
                <w14:textFill>
                  <w14:solidFill>
                    <w14:schemeClr w14:val="tx1"/>
                  </w14:solidFill>
                </w14:textFill>
              </w:rPr>
              <w:t>）</w:t>
            </w:r>
          </w:p>
        </w:tc>
        <w:tc>
          <w:tcPr>
            <w:tcW w:w="1156" w:type="dxa"/>
            <w:shd w:val="clear" w:color="auto" w:fill="auto"/>
            <w:vAlign w:val="center"/>
          </w:tcPr>
          <w:p w14:paraId="2EA81013">
            <w:pPr>
              <w:pStyle w:val="20"/>
              <w:snapToGrid w:val="0"/>
              <w:jc w:val="both"/>
              <w:rPr>
                <w:rFonts w:hint="eastAsia"/>
                <w:color w:val="000000" w:themeColor="text1"/>
                <w:spacing w:val="3"/>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航空运输类</w:t>
            </w:r>
          </w:p>
          <w:p w14:paraId="3E82FFDE">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w:t>
            </w:r>
            <w:r>
              <w:rPr>
                <w:color w:val="000000" w:themeColor="text1"/>
                <w:spacing w:val="3"/>
                <w:lang w:eastAsia="zh-CN"/>
                <w14:textFill>
                  <w14:solidFill>
                    <w14:schemeClr w14:val="tx1"/>
                  </w14:solidFill>
                </w14:textFill>
              </w:rPr>
              <w:t>5004</w:t>
            </w:r>
            <w:r>
              <w:rPr>
                <w:rFonts w:hint="eastAsia"/>
                <w:color w:val="000000" w:themeColor="text1"/>
                <w:spacing w:val="3"/>
                <w:lang w:eastAsia="zh-CN"/>
                <w14:textFill>
                  <w14:solidFill>
                    <w14:schemeClr w14:val="tx1"/>
                  </w14:solidFill>
                </w14:textFill>
              </w:rPr>
              <w:t>）</w:t>
            </w:r>
          </w:p>
        </w:tc>
        <w:tc>
          <w:tcPr>
            <w:tcW w:w="1848" w:type="dxa"/>
            <w:shd w:val="clear" w:color="auto" w:fill="auto"/>
            <w:vAlign w:val="center"/>
          </w:tcPr>
          <w:p w14:paraId="68333A08">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航空运输业（</w:t>
            </w:r>
            <w:r>
              <w:rPr>
                <w:color w:val="000000" w:themeColor="text1"/>
                <w:lang w:eastAsia="zh-CN"/>
                <w14:textFill>
                  <w14:solidFill>
                    <w14:schemeClr w14:val="tx1"/>
                  </w14:solidFill>
                </w14:textFill>
              </w:rPr>
              <w:t>56</w:t>
            </w:r>
            <w:r>
              <w:rPr>
                <w:rFonts w:hint="eastAsia"/>
                <w:color w:val="000000" w:themeColor="text1"/>
                <w:lang w:eastAsia="zh-CN"/>
                <w14:textFill>
                  <w14:solidFill>
                    <w14:schemeClr w14:val="tx1"/>
                  </w14:solidFill>
                </w14:textFill>
              </w:rPr>
              <w:t>）</w:t>
            </w:r>
          </w:p>
          <w:p w14:paraId="48EBA77E">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航空航天器修理</w:t>
            </w:r>
          </w:p>
          <w:p w14:paraId="429ECC5A">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4343</w:t>
            </w:r>
            <w:r>
              <w:rPr>
                <w:rFonts w:hint="eastAsia"/>
                <w:color w:val="000000" w:themeColor="text1"/>
                <w:lang w:eastAsia="zh-CN"/>
                <w14:textFill>
                  <w14:solidFill>
                    <w14:schemeClr w14:val="tx1"/>
                  </w14:solidFill>
                </w14:textFill>
              </w:rPr>
              <w:t>）</w:t>
            </w:r>
          </w:p>
        </w:tc>
        <w:tc>
          <w:tcPr>
            <w:tcW w:w="1985" w:type="dxa"/>
            <w:shd w:val="clear" w:color="auto" w:fill="auto"/>
            <w:vAlign w:val="center"/>
          </w:tcPr>
          <w:p w14:paraId="49337A25">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航空器机械维护员</w:t>
            </w:r>
          </w:p>
          <w:p w14:paraId="59DBF03F">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6-31-02-02</w:t>
            </w:r>
            <w:r>
              <w:rPr>
                <w:rFonts w:hint="eastAsia"/>
                <w:color w:val="000000" w:themeColor="text1"/>
                <w:lang w:eastAsia="zh-CN"/>
                <w14:textFill>
                  <w14:solidFill>
                    <w14:schemeClr w14:val="tx1"/>
                  </w14:solidFill>
                </w14:textFill>
              </w:rPr>
              <w:t>）</w:t>
            </w:r>
          </w:p>
          <w:p w14:paraId="2B442236">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航空器外场维护员</w:t>
            </w:r>
          </w:p>
          <w:p w14:paraId="61127754">
            <w:pPr>
              <w:pStyle w:val="20"/>
              <w:snapToGrid w:val="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6-31-02-05</w:t>
            </w:r>
            <w:r>
              <w:rPr>
                <w:rFonts w:hint="eastAsia"/>
                <w:color w:val="000000" w:themeColor="text1"/>
                <w:lang w:eastAsia="zh-CN"/>
                <w14:textFill>
                  <w14:solidFill>
                    <w14:schemeClr w14:val="tx1"/>
                  </w14:solidFill>
                </w14:textFill>
              </w:rPr>
              <w:t>）</w:t>
            </w:r>
          </w:p>
        </w:tc>
        <w:tc>
          <w:tcPr>
            <w:tcW w:w="1843" w:type="dxa"/>
            <w:shd w:val="clear" w:color="auto" w:fill="auto"/>
            <w:vAlign w:val="center"/>
          </w:tcPr>
          <w:p w14:paraId="4F500609">
            <w:pPr>
              <w:pStyle w:val="20"/>
              <w:snapToGrid w:val="0"/>
              <w:jc w:val="both"/>
              <w:rPr>
                <w:rFonts w:hint="eastAsia"/>
                <w:color w:val="000000" w:themeColor="text1"/>
                <w:spacing w:val="7"/>
                <w:lang w:eastAsia="zh-CN"/>
                <w14:textFill>
                  <w14:solidFill>
                    <w14:schemeClr w14:val="tx1"/>
                  </w14:solidFill>
                </w14:textFill>
              </w:rPr>
            </w:pPr>
            <w:r>
              <w:rPr>
                <w:rFonts w:hint="eastAsia"/>
                <w:color w:val="000000" w:themeColor="text1"/>
                <w:spacing w:val="7"/>
                <w:lang w:eastAsia="zh-CN"/>
                <w14:textFill>
                  <w14:solidFill>
                    <w14:schemeClr w14:val="tx1"/>
                  </w14:solidFill>
                </w14:textFill>
              </w:rPr>
              <w:t>航线维修机械员/技术员</w:t>
            </w:r>
          </w:p>
          <w:p w14:paraId="780DCF38">
            <w:pPr>
              <w:pStyle w:val="20"/>
              <w:snapToGrid w:val="0"/>
              <w:jc w:val="both"/>
              <w:rPr>
                <w:rFonts w:hint="eastAsia"/>
                <w:color w:val="000000" w:themeColor="text1"/>
                <w:spacing w:val="7"/>
                <w:lang w:eastAsia="zh-CN"/>
                <w14:textFill>
                  <w14:solidFill>
                    <w14:schemeClr w14:val="tx1"/>
                  </w14:solidFill>
                </w14:textFill>
              </w:rPr>
            </w:pPr>
            <w:r>
              <w:rPr>
                <w:rFonts w:hint="eastAsia"/>
                <w:color w:val="000000" w:themeColor="text1"/>
                <w:spacing w:val="7"/>
                <w:lang w:eastAsia="zh-CN"/>
                <w14:textFill>
                  <w14:solidFill>
                    <w14:schemeClr w14:val="tx1"/>
                  </w14:solidFill>
                </w14:textFill>
              </w:rPr>
              <w:t>部件修理技术员</w:t>
            </w:r>
          </w:p>
          <w:p w14:paraId="02FB0EC9">
            <w:pPr>
              <w:pStyle w:val="20"/>
              <w:snapToGrid w:val="0"/>
              <w:jc w:val="both"/>
              <w:rPr>
                <w:rFonts w:hint="eastAsia"/>
                <w:color w:val="000000" w:themeColor="text1"/>
                <w:spacing w:val="7"/>
                <w:lang w:eastAsia="zh-CN"/>
                <w14:textFill>
                  <w14:solidFill>
                    <w14:schemeClr w14:val="tx1"/>
                  </w14:solidFill>
                </w14:textFill>
              </w:rPr>
            </w:pPr>
            <w:r>
              <w:rPr>
                <w:rFonts w:hint="eastAsia"/>
                <w:color w:val="000000" w:themeColor="text1"/>
                <w:spacing w:val="7"/>
                <w:lang w:eastAsia="zh-CN"/>
                <w14:textFill>
                  <w14:solidFill>
                    <w14:schemeClr w14:val="tx1"/>
                  </w14:solidFill>
                </w14:textFill>
              </w:rPr>
              <w:t>定检维修助理</w:t>
            </w:r>
          </w:p>
          <w:p w14:paraId="1C78BB2B">
            <w:pPr>
              <w:pStyle w:val="20"/>
              <w:snapToGrid w:val="0"/>
              <w:jc w:val="both"/>
              <w:rPr>
                <w:rFonts w:hint="eastAsia"/>
                <w:color w:val="000000" w:themeColor="text1"/>
                <w:spacing w:val="7"/>
                <w:lang w:eastAsia="zh-CN"/>
                <w14:textFill>
                  <w14:solidFill>
                    <w14:schemeClr w14:val="tx1"/>
                  </w14:solidFill>
                </w14:textFill>
              </w:rPr>
            </w:pPr>
            <w:r>
              <w:rPr>
                <w:rFonts w:hint="eastAsia"/>
                <w:color w:val="000000" w:themeColor="text1"/>
                <w:spacing w:val="7"/>
                <w:lang w:eastAsia="zh-CN"/>
                <w14:textFill>
                  <w14:solidFill>
                    <w14:schemeClr w14:val="tx1"/>
                  </w14:solidFill>
                </w14:textFill>
              </w:rPr>
              <w:t>飞机电气维修员</w:t>
            </w:r>
          </w:p>
        </w:tc>
        <w:tc>
          <w:tcPr>
            <w:tcW w:w="1798" w:type="dxa"/>
            <w:shd w:val="clear" w:color="auto" w:fill="auto"/>
            <w:vAlign w:val="center"/>
          </w:tcPr>
          <w:p w14:paraId="5EB11871">
            <w:pPr>
              <w:pStyle w:val="20"/>
              <w:snapToGrid w:val="0"/>
              <w:jc w:val="both"/>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民用航空器航线维修</w:t>
            </w:r>
          </w:p>
        </w:tc>
      </w:tr>
    </w:tbl>
    <w:p w14:paraId="033B53DA">
      <w:pPr>
        <w:spacing w:line="400" w:lineRule="exact"/>
        <w:ind w:firstLine="640"/>
        <w:jc w:val="center"/>
        <w:rPr>
          <w:rFonts w:hint="eastAsia" w:ascii="仿宋" w:hAnsi="仿宋" w:eastAsia="仿宋" w:cs="仿宋"/>
          <w:b/>
          <w:szCs w:val="21"/>
        </w:rPr>
      </w:pPr>
    </w:p>
    <w:p w14:paraId="49606E81">
      <w:pPr>
        <w:spacing w:line="400" w:lineRule="exact"/>
        <w:ind w:firstLine="640"/>
        <w:jc w:val="center"/>
        <w:rPr>
          <w:rFonts w:hint="eastAsia" w:ascii="仿宋" w:hAnsi="仿宋" w:eastAsia="仿宋" w:cs="仿宋"/>
          <w:b/>
          <w:szCs w:val="21"/>
        </w:rPr>
      </w:pPr>
    </w:p>
    <w:p w14:paraId="255D8238">
      <w:pPr>
        <w:spacing w:line="400" w:lineRule="exact"/>
        <w:ind w:firstLine="640"/>
        <w:jc w:val="center"/>
        <w:rPr>
          <w:rFonts w:hint="eastAsia" w:ascii="仿宋" w:hAnsi="仿宋" w:eastAsia="仿宋" w:cs="仿宋"/>
          <w:b/>
          <w:szCs w:val="21"/>
        </w:rPr>
      </w:pPr>
    </w:p>
    <w:p w14:paraId="160C9183">
      <w:pPr>
        <w:spacing w:line="400" w:lineRule="exact"/>
        <w:ind w:firstLine="640"/>
        <w:jc w:val="center"/>
        <w:rPr>
          <w:rFonts w:hint="eastAsia" w:ascii="仿宋" w:hAnsi="仿宋" w:eastAsia="仿宋" w:cs="仿宋"/>
          <w:b/>
          <w:szCs w:val="21"/>
        </w:rPr>
      </w:pPr>
    </w:p>
    <w:p w14:paraId="7B3714B9">
      <w:pPr>
        <w:spacing w:line="400" w:lineRule="exact"/>
        <w:ind w:firstLine="640"/>
        <w:jc w:val="center"/>
        <w:rPr>
          <w:rFonts w:hint="eastAsia" w:ascii="仿宋" w:hAnsi="仿宋" w:eastAsia="仿宋" w:cs="仿宋"/>
          <w:b/>
          <w:szCs w:val="21"/>
        </w:rPr>
      </w:pPr>
    </w:p>
    <w:p w14:paraId="0B22EEA7">
      <w:pPr>
        <w:spacing w:line="400" w:lineRule="exact"/>
        <w:ind w:firstLine="640"/>
        <w:jc w:val="center"/>
        <w:rPr>
          <w:rFonts w:hint="eastAsia" w:ascii="仿宋" w:hAnsi="仿宋" w:eastAsia="仿宋" w:cs="仿宋"/>
          <w:b/>
          <w:szCs w:val="21"/>
        </w:rPr>
      </w:pPr>
    </w:p>
    <w:p w14:paraId="562A3071">
      <w:pPr>
        <w:spacing w:line="400" w:lineRule="exact"/>
        <w:ind w:firstLine="640"/>
        <w:jc w:val="center"/>
        <w:rPr>
          <w:rFonts w:hint="eastAsia" w:ascii="仿宋" w:hAnsi="仿宋" w:eastAsia="仿宋" w:cs="仿宋"/>
          <w:b/>
          <w:szCs w:val="21"/>
        </w:rPr>
      </w:pPr>
    </w:p>
    <w:p w14:paraId="2B914C99">
      <w:pPr>
        <w:spacing w:line="400" w:lineRule="exact"/>
        <w:ind w:firstLine="643"/>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 xml:space="preserve">2 </w:t>
      </w:r>
      <w:r>
        <w:rPr>
          <w:rFonts w:ascii="仿宋" w:hAnsi="仿宋" w:eastAsia="仿宋" w:cs="仿宋"/>
          <w:b/>
          <w:szCs w:val="21"/>
        </w:rPr>
        <w:t>岗位能力分析表</w:t>
      </w:r>
    </w:p>
    <w:tbl>
      <w:tblPr>
        <w:tblStyle w:val="1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4AC6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0034527E">
            <w:pPr>
              <w:jc w:val="both"/>
              <w:rPr>
                <w:rFonts w:hint="eastAsia" w:ascii="仿宋" w:hAnsi="仿宋" w:eastAsia="仿宋" w:cs="仿宋"/>
                <w:b/>
                <w:kern w:val="0"/>
                <w:sz w:val="24"/>
                <w:szCs w:val="18"/>
              </w:rPr>
            </w:pPr>
            <w:bookmarkStart w:id="2" w:name="_Hlk169661694"/>
            <w:r>
              <w:rPr>
                <w:rFonts w:ascii="仿宋" w:hAnsi="仿宋" w:eastAsia="仿宋" w:cs="仿宋"/>
                <w:b/>
                <w:kern w:val="0"/>
                <w:sz w:val="24"/>
                <w:szCs w:val="18"/>
              </w:rPr>
              <w:t>岗位名称</w:t>
            </w:r>
          </w:p>
        </w:tc>
        <w:tc>
          <w:tcPr>
            <w:tcW w:w="1720" w:type="dxa"/>
            <w:vAlign w:val="center"/>
          </w:tcPr>
          <w:p w14:paraId="724D5522">
            <w:pPr>
              <w:jc w:val="both"/>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4" w:type="dxa"/>
            <w:shd w:val="clear" w:color="auto" w:fill="auto"/>
            <w:vAlign w:val="center"/>
          </w:tcPr>
          <w:p w14:paraId="1BC7DD63">
            <w:pPr>
              <w:ind w:firstLine="482"/>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3080" w:type="dxa"/>
            <w:shd w:val="clear" w:color="auto" w:fill="auto"/>
            <w:vAlign w:val="center"/>
          </w:tcPr>
          <w:p w14:paraId="5D84CD58">
            <w:pPr>
              <w:ind w:firstLine="482"/>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2FC14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vAlign w:val="center"/>
          </w:tcPr>
          <w:p w14:paraId="3F161408">
            <w:pPr>
              <w:jc w:val="both"/>
              <w:rPr>
                <w:rFonts w:ascii="仿宋_GB2312"/>
                <w:spacing w:val="-4"/>
                <w:sz w:val="18"/>
                <w:szCs w:val="18"/>
              </w:rPr>
            </w:pPr>
            <w:r>
              <w:rPr>
                <w:rFonts w:hint="eastAsia" w:ascii="仿宋_GB2312" w:hAnsi="宋体" w:cs="宋体"/>
                <w:spacing w:val="-4"/>
                <w:sz w:val="18"/>
                <w:szCs w:val="18"/>
              </w:rPr>
              <w:t>航线维修机械员/技术员</w:t>
            </w:r>
          </w:p>
        </w:tc>
        <w:tc>
          <w:tcPr>
            <w:tcW w:w="1720" w:type="dxa"/>
            <w:shd w:val="clear" w:color="auto" w:fill="auto"/>
            <w:vAlign w:val="center"/>
          </w:tcPr>
          <w:p w14:paraId="4D0B5205">
            <w:pPr>
              <w:rPr>
                <w:rFonts w:hint="eastAsia" w:ascii="仿宋_GB2312" w:hAnsi="宋体" w:cs="宋体"/>
                <w:bCs/>
                <w:spacing w:val="-4"/>
                <w:sz w:val="18"/>
                <w:szCs w:val="18"/>
              </w:rPr>
            </w:pPr>
            <w:r>
              <w:rPr>
                <w:rFonts w:hint="eastAsia" w:ascii="仿宋_GB2312" w:hAnsi="宋体" w:cs="宋体"/>
                <w:spacing w:val="-4"/>
                <w:sz w:val="18"/>
                <w:szCs w:val="18"/>
              </w:rPr>
              <w:t>执行日常航前/航后检查、短停维护、故障记录、</w:t>
            </w:r>
            <w:r>
              <w:rPr>
                <w:rFonts w:hint="eastAsia" w:ascii="仿宋_GB2312" w:hAnsi="宋体" w:cs="宋体"/>
                <w:bCs/>
                <w:spacing w:val="-4"/>
                <w:sz w:val="18"/>
                <w:szCs w:val="18"/>
              </w:rPr>
              <w:t>更换简单部件</w:t>
            </w:r>
            <w:r>
              <w:rPr>
                <w:rFonts w:hint="eastAsia" w:ascii="仿宋_GB2312" w:hAnsi="宋体" w:cs="宋体"/>
                <w:spacing w:val="-4"/>
                <w:sz w:val="18"/>
                <w:szCs w:val="18"/>
              </w:rPr>
              <w:t>、</w:t>
            </w:r>
            <w:r>
              <w:rPr>
                <w:rFonts w:hint="eastAsia" w:ascii="仿宋_GB2312" w:hAnsi="宋体" w:cs="宋体"/>
                <w:bCs/>
                <w:spacing w:val="-4"/>
                <w:sz w:val="18"/>
                <w:szCs w:val="18"/>
              </w:rPr>
              <w:t>勤务工作</w:t>
            </w:r>
          </w:p>
        </w:tc>
        <w:tc>
          <w:tcPr>
            <w:tcW w:w="2834" w:type="dxa"/>
            <w:shd w:val="clear" w:color="auto" w:fill="auto"/>
          </w:tcPr>
          <w:p w14:paraId="46565EDC">
            <w:pPr>
              <w:jc w:val="left"/>
              <w:rPr>
                <w:rFonts w:hint="eastAsia" w:ascii="仿宋_GB2312" w:hAnsi="宋体" w:cs="宋体"/>
                <w:spacing w:val="-4"/>
                <w:sz w:val="18"/>
                <w:szCs w:val="18"/>
              </w:rPr>
            </w:pPr>
            <w:r>
              <w:rPr>
                <w:rFonts w:hint="eastAsia" w:ascii="仿宋_GB2312" w:hAnsi="宋体" w:cs="宋体"/>
                <w:spacing w:val="-4"/>
                <w:sz w:val="18"/>
                <w:szCs w:val="18"/>
              </w:rPr>
              <w:t>1.具有手册使用能力：</w:t>
            </w:r>
          </w:p>
          <w:p w14:paraId="7A81FDFA">
            <w:pPr>
              <w:jc w:val="left"/>
              <w:rPr>
                <w:rFonts w:hint="eastAsia" w:ascii="仿宋_GB2312" w:hAnsi="宋体" w:cs="宋体"/>
                <w:spacing w:val="-4"/>
                <w:sz w:val="18"/>
                <w:szCs w:val="18"/>
              </w:rPr>
            </w:pPr>
            <w:r>
              <w:rPr>
                <w:rFonts w:hint="eastAsia" w:ascii="仿宋_GB2312" w:hAnsi="宋体" w:cs="宋体"/>
                <w:spacing w:val="-4"/>
                <w:sz w:val="18"/>
                <w:szCs w:val="18"/>
              </w:rPr>
              <w:t>2.有基础维修技能：</w:t>
            </w:r>
          </w:p>
          <w:p w14:paraId="67F95AC7">
            <w:pPr>
              <w:jc w:val="left"/>
              <w:rPr>
                <w:rFonts w:hint="eastAsia" w:ascii="仿宋_GB2312" w:hAnsi="宋体" w:cs="宋体"/>
                <w:spacing w:val="-4"/>
                <w:sz w:val="18"/>
                <w:szCs w:val="18"/>
              </w:rPr>
            </w:pPr>
            <w:r>
              <w:rPr>
                <w:rFonts w:hint="eastAsia" w:ascii="仿宋_GB2312" w:hAnsi="宋体" w:cs="宋体"/>
                <w:spacing w:val="-4"/>
                <w:sz w:val="18"/>
                <w:szCs w:val="18"/>
              </w:rPr>
              <w:t>3.熟悉飞机主要系统的工作原理。</w:t>
            </w:r>
          </w:p>
        </w:tc>
        <w:tc>
          <w:tcPr>
            <w:tcW w:w="3080" w:type="dxa"/>
            <w:vAlign w:val="center"/>
          </w:tcPr>
          <w:p w14:paraId="59D03712">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工程制图</w:t>
            </w:r>
          </w:p>
          <w:p w14:paraId="4473BD95">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航空机械</w:t>
            </w:r>
          </w:p>
          <w:p w14:paraId="0650103A">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电工基础</w:t>
            </w:r>
          </w:p>
          <w:p w14:paraId="641C60FA">
            <w:pPr>
              <w:rPr>
                <w:rFonts w:ascii="仿宋_GB2312"/>
                <w:color w:val="auto"/>
                <w:sz w:val="18"/>
                <w:szCs w:val="18"/>
              </w:rPr>
            </w:pPr>
            <w:r>
              <w:rPr>
                <w:rFonts w:hint="eastAsia" w:ascii="仿宋_GB2312" w:hAnsi="宋体" w:cs="宋体"/>
                <w:bCs/>
                <w:color w:val="auto"/>
                <w:spacing w:val="-4"/>
                <w:sz w:val="18"/>
                <w:szCs w:val="18"/>
              </w:rPr>
              <w:t>电子技术</w:t>
            </w:r>
          </w:p>
        </w:tc>
      </w:tr>
      <w:tr w14:paraId="48EA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vAlign w:val="center"/>
          </w:tcPr>
          <w:p w14:paraId="256B476B">
            <w:pPr>
              <w:jc w:val="both"/>
              <w:rPr>
                <w:rFonts w:hint="eastAsia" w:ascii="仿宋_GB2312" w:hAnsi="宋体" w:cs="宋体"/>
                <w:spacing w:val="-4"/>
                <w:sz w:val="18"/>
                <w:szCs w:val="18"/>
              </w:rPr>
            </w:pPr>
            <w:r>
              <w:rPr>
                <w:rFonts w:hint="eastAsia" w:ascii="仿宋_GB2312" w:hAnsi="宋体" w:cs="宋体"/>
                <w:bCs/>
                <w:spacing w:val="-4"/>
                <w:sz w:val="18"/>
                <w:szCs w:val="18"/>
              </w:rPr>
              <w:t>部件修理技术员</w:t>
            </w:r>
          </w:p>
        </w:tc>
        <w:tc>
          <w:tcPr>
            <w:tcW w:w="1720" w:type="dxa"/>
            <w:shd w:val="clear" w:color="auto" w:fill="auto"/>
            <w:vAlign w:val="center"/>
          </w:tcPr>
          <w:p w14:paraId="1F9F89F9">
            <w:pPr>
              <w:rPr>
                <w:rFonts w:hint="eastAsia" w:ascii="仿宋_GB2312" w:hAnsi="宋体" w:cs="宋体"/>
                <w:spacing w:val="-4"/>
                <w:sz w:val="18"/>
                <w:szCs w:val="18"/>
              </w:rPr>
            </w:pPr>
            <w:r>
              <w:rPr>
                <w:rFonts w:hint="eastAsia" w:ascii="仿宋_GB2312" w:hAnsi="宋体" w:cs="宋体"/>
                <w:bCs/>
                <w:spacing w:val="-4"/>
                <w:sz w:val="18"/>
                <w:szCs w:val="18"/>
              </w:rPr>
              <w:t>飞机机械、电子、液压等部件的检测、修理、翻新和测试工作</w:t>
            </w:r>
          </w:p>
        </w:tc>
        <w:tc>
          <w:tcPr>
            <w:tcW w:w="2834" w:type="dxa"/>
            <w:shd w:val="clear" w:color="auto" w:fill="auto"/>
          </w:tcPr>
          <w:p w14:paraId="467CCE7A">
            <w:pPr>
              <w:jc w:val="left"/>
              <w:rPr>
                <w:rFonts w:hint="eastAsia" w:ascii="仿宋_GB2312" w:hAnsi="宋体" w:cs="宋体"/>
                <w:bCs/>
                <w:spacing w:val="-4"/>
                <w:sz w:val="18"/>
                <w:szCs w:val="18"/>
              </w:rPr>
            </w:pPr>
            <w:r>
              <w:rPr>
                <w:rFonts w:hint="eastAsia" w:ascii="仿宋_GB2312" w:hAnsi="宋体" w:cs="宋体"/>
                <w:bCs/>
                <w:spacing w:val="-4"/>
                <w:sz w:val="18"/>
                <w:szCs w:val="18"/>
              </w:rPr>
              <w:t>1.手册查询能力：</w:t>
            </w:r>
          </w:p>
          <w:p w14:paraId="3D0A00ED">
            <w:pPr>
              <w:jc w:val="left"/>
              <w:rPr>
                <w:rFonts w:hint="eastAsia" w:ascii="仿宋_GB2312" w:hAnsi="宋体" w:cs="宋体"/>
                <w:bCs/>
                <w:spacing w:val="-4"/>
                <w:sz w:val="18"/>
                <w:szCs w:val="18"/>
              </w:rPr>
            </w:pPr>
            <w:r>
              <w:rPr>
                <w:rFonts w:hint="eastAsia" w:ascii="仿宋_GB2312" w:hAnsi="宋体" w:cs="宋体"/>
                <w:bCs/>
                <w:spacing w:val="-4"/>
                <w:sz w:val="18"/>
                <w:szCs w:val="18"/>
              </w:rPr>
              <w:t>2.精密维修技能；</w:t>
            </w:r>
          </w:p>
          <w:p w14:paraId="43D25F6F">
            <w:pPr>
              <w:jc w:val="left"/>
              <w:rPr>
                <w:rFonts w:ascii="仿宋_GB2312"/>
                <w:sz w:val="18"/>
                <w:szCs w:val="18"/>
              </w:rPr>
            </w:pPr>
            <w:r>
              <w:rPr>
                <w:rFonts w:hint="eastAsia" w:ascii="仿宋_GB2312" w:hAnsi="宋体" w:cs="宋体"/>
                <w:bCs/>
                <w:spacing w:val="-4"/>
                <w:sz w:val="18"/>
                <w:szCs w:val="18"/>
              </w:rPr>
              <w:t>3.检测与排故能力。</w:t>
            </w:r>
          </w:p>
        </w:tc>
        <w:tc>
          <w:tcPr>
            <w:tcW w:w="3080" w:type="dxa"/>
          </w:tcPr>
          <w:p w14:paraId="5858BA0F">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航空材料</w:t>
            </w:r>
          </w:p>
          <w:p w14:paraId="1E464751">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电工基础</w:t>
            </w:r>
          </w:p>
          <w:p w14:paraId="7D638226">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电子技术</w:t>
            </w:r>
          </w:p>
          <w:p w14:paraId="337A2B11">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航空维修技术英语</w:t>
            </w:r>
          </w:p>
          <w:p w14:paraId="32C3E513">
            <w:pPr>
              <w:rPr>
                <w:rFonts w:hint="eastAsia" w:ascii="仿宋_GB2312" w:hAnsi="宋体" w:cs="宋体"/>
                <w:bCs/>
                <w:color w:val="auto"/>
                <w:spacing w:val="-4"/>
                <w:sz w:val="18"/>
                <w:szCs w:val="18"/>
              </w:rPr>
            </w:pPr>
          </w:p>
        </w:tc>
      </w:tr>
      <w:tr w14:paraId="5749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vAlign w:val="center"/>
          </w:tcPr>
          <w:p w14:paraId="7172D56A">
            <w:pPr>
              <w:jc w:val="both"/>
              <w:rPr>
                <w:rFonts w:hint="eastAsia" w:ascii="仿宋_GB2312" w:hAnsi="宋体" w:cs="宋体"/>
                <w:spacing w:val="-4"/>
                <w:sz w:val="18"/>
                <w:szCs w:val="18"/>
              </w:rPr>
            </w:pPr>
            <w:r>
              <w:rPr>
                <w:rFonts w:hint="eastAsia" w:ascii="仿宋_GB2312" w:hAnsi="宋体" w:cs="宋体"/>
                <w:spacing w:val="-4"/>
                <w:sz w:val="18"/>
                <w:szCs w:val="18"/>
              </w:rPr>
              <w:t>定检维修助理</w:t>
            </w:r>
          </w:p>
        </w:tc>
        <w:tc>
          <w:tcPr>
            <w:tcW w:w="1720" w:type="dxa"/>
            <w:shd w:val="clear" w:color="auto" w:fill="auto"/>
            <w:vAlign w:val="center"/>
          </w:tcPr>
          <w:p w14:paraId="5D7242E2">
            <w:pPr>
              <w:rPr>
                <w:rFonts w:hint="eastAsia" w:ascii="仿宋_GB2312" w:hAnsi="宋体" w:cs="宋体"/>
                <w:spacing w:val="-4"/>
                <w:sz w:val="18"/>
                <w:szCs w:val="18"/>
              </w:rPr>
            </w:pPr>
            <w:r>
              <w:rPr>
                <w:rFonts w:hint="eastAsia" w:ascii="仿宋_GB2312" w:hAnsi="宋体" w:cs="宋体"/>
                <w:spacing w:val="-4"/>
                <w:sz w:val="18"/>
                <w:szCs w:val="18"/>
              </w:rPr>
              <w:t>1.工卡准备与任务分配</w:t>
            </w:r>
          </w:p>
          <w:p w14:paraId="037CD037">
            <w:pPr>
              <w:rPr>
                <w:rFonts w:hint="eastAsia" w:ascii="仿宋_GB2312" w:hAnsi="宋体" w:cs="宋体"/>
                <w:spacing w:val="-4"/>
                <w:sz w:val="18"/>
                <w:szCs w:val="18"/>
              </w:rPr>
            </w:pPr>
            <w:r>
              <w:rPr>
                <w:rFonts w:hint="eastAsia" w:ascii="仿宋_GB2312" w:hAnsi="宋体" w:cs="宋体"/>
                <w:spacing w:val="-4"/>
                <w:sz w:val="18"/>
                <w:szCs w:val="18"/>
              </w:rPr>
              <w:t>2.飞机进场与初始检查</w:t>
            </w:r>
          </w:p>
          <w:p w14:paraId="664C87F9">
            <w:pPr>
              <w:rPr>
                <w:rFonts w:hint="eastAsia" w:ascii="仿宋_GB2312" w:hAnsi="宋体" w:cs="宋体"/>
                <w:spacing w:val="-4"/>
                <w:sz w:val="18"/>
                <w:szCs w:val="18"/>
              </w:rPr>
            </w:pPr>
            <w:r>
              <w:rPr>
                <w:rFonts w:hint="eastAsia" w:ascii="仿宋_GB2312" w:hAnsi="宋体" w:cs="宋体"/>
                <w:spacing w:val="-4"/>
                <w:sz w:val="18"/>
                <w:szCs w:val="18"/>
              </w:rPr>
              <w:t>3.结构检查与修理</w:t>
            </w:r>
          </w:p>
          <w:p w14:paraId="21094BED">
            <w:pPr>
              <w:rPr>
                <w:rFonts w:hint="eastAsia" w:ascii="仿宋_GB2312" w:hAnsi="宋体" w:cs="宋体"/>
                <w:spacing w:val="-4"/>
                <w:sz w:val="18"/>
                <w:szCs w:val="18"/>
              </w:rPr>
            </w:pPr>
            <w:r>
              <w:rPr>
                <w:rFonts w:hint="eastAsia" w:ascii="仿宋_GB2312" w:hAnsi="宋体" w:cs="宋体"/>
                <w:spacing w:val="-4"/>
                <w:sz w:val="18"/>
                <w:szCs w:val="18"/>
              </w:rPr>
              <w:t>4.测试与收尾</w:t>
            </w:r>
          </w:p>
        </w:tc>
        <w:tc>
          <w:tcPr>
            <w:tcW w:w="2834" w:type="dxa"/>
            <w:shd w:val="clear" w:color="auto" w:fill="auto"/>
          </w:tcPr>
          <w:p w14:paraId="7CB28F39">
            <w:pPr>
              <w:jc w:val="left"/>
              <w:rPr>
                <w:rFonts w:hint="eastAsia" w:ascii="仿宋_GB2312" w:hAnsi="宋体" w:cs="宋体"/>
                <w:spacing w:val="-4"/>
                <w:sz w:val="18"/>
                <w:szCs w:val="18"/>
              </w:rPr>
            </w:pPr>
            <w:r>
              <w:rPr>
                <w:rFonts w:hint="eastAsia" w:ascii="仿宋_GB2312" w:hAnsi="宋体" w:cs="宋体"/>
                <w:spacing w:val="-4"/>
                <w:sz w:val="18"/>
                <w:szCs w:val="18"/>
              </w:rPr>
              <w:t>1.精通飞机各系统拆装工艺；</w:t>
            </w:r>
          </w:p>
          <w:p w14:paraId="692D6C86">
            <w:pPr>
              <w:jc w:val="left"/>
              <w:rPr>
                <w:rFonts w:hint="eastAsia" w:ascii="仿宋_GB2312" w:hAnsi="宋体" w:cs="宋体"/>
                <w:spacing w:val="-4"/>
                <w:sz w:val="18"/>
                <w:szCs w:val="18"/>
              </w:rPr>
            </w:pPr>
            <w:r>
              <w:rPr>
                <w:rFonts w:hint="eastAsia" w:ascii="仿宋_GB2312" w:hAnsi="宋体" w:cs="宋体"/>
                <w:spacing w:val="-4"/>
                <w:sz w:val="18"/>
                <w:szCs w:val="18"/>
              </w:rPr>
              <w:t>2.掌握NDT（无损检测）技术；</w:t>
            </w:r>
          </w:p>
          <w:p w14:paraId="0EA94366">
            <w:pPr>
              <w:jc w:val="left"/>
              <w:rPr>
                <w:rFonts w:hint="eastAsia" w:ascii="仿宋_GB2312" w:hAnsi="宋体" w:cs="宋体"/>
                <w:spacing w:val="-4"/>
                <w:sz w:val="18"/>
                <w:szCs w:val="18"/>
              </w:rPr>
            </w:pPr>
            <w:r>
              <w:rPr>
                <w:rFonts w:hint="eastAsia" w:ascii="仿宋_GB2312" w:hAnsi="宋体" w:cs="宋体"/>
                <w:spacing w:val="-4"/>
                <w:sz w:val="18"/>
                <w:szCs w:val="18"/>
              </w:rPr>
              <w:t>3.能分析维修数据并提出改进建议；</w:t>
            </w:r>
          </w:p>
          <w:p w14:paraId="0E8B570E">
            <w:pPr>
              <w:jc w:val="left"/>
              <w:rPr>
                <w:rFonts w:hint="eastAsia" w:ascii="仿宋_GB2312" w:hAnsi="宋体" w:cs="宋体"/>
                <w:spacing w:val="-4"/>
                <w:sz w:val="18"/>
                <w:szCs w:val="18"/>
              </w:rPr>
            </w:pPr>
            <w:r>
              <w:rPr>
                <w:rFonts w:hint="eastAsia" w:ascii="仿宋_GB2312" w:hAnsi="宋体" w:cs="宋体"/>
                <w:spacing w:val="-4"/>
                <w:sz w:val="18"/>
                <w:szCs w:val="18"/>
              </w:rPr>
              <w:t>4.具备项目管理基础能力。</w:t>
            </w:r>
          </w:p>
        </w:tc>
        <w:tc>
          <w:tcPr>
            <w:tcW w:w="3080" w:type="dxa"/>
          </w:tcPr>
          <w:p w14:paraId="5BEB7105">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飞机构造基础</w:t>
            </w:r>
          </w:p>
          <w:p w14:paraId="1FB7A44D">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飞机机械系统与维护</w:t>
            </w:r>
          </w:p>
          <w:p w14:paraId="12977401">
            <w:pPr>
              <w:rPr>
                <w:color w:val="auto"/>
                <w:sz w:val="18"/>
                <w:szCs w:val="18"/>
              </w:rPr>
            </w:pPr>
            <w:r>
              <w:rPr>
                <w:rFonts w:hint="eastAsia" w:ascii="仿宋_GB2312" w:hAnsi="宋体" w:cs="宋体"/>
                <w:bCs/>
                <w:color w:val="auto"/>
                <w:spacing w:val="-4"/>
                <w:sz w:val="18"/>
                <w:szCs w:val="18"/>
              </w:rPr>
              <w:t>燃气涡轮发动机原理与结构</w:t>
            </w:r>
          </w:p>
        </w:tc>
      </w:tr>
      <w:tr w14:paraId="0CD6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shd w:val="clear" w:color="auto" w:fill="auto"/>
            <w:vAlign w:val="center"/>
          </w:tcPr>
          <w:p w14:paraId="4C42D6C9">
            <w:pPr>
              <w:jc w:val="both"/>
              <w:rPr>
                <w:rFonts w:hint="eastAsia" w:ascii="仿宋_GB2312" w:hAnsi="宋体" w:cs="宋体"/>
                <w:spacing w:val="-4"/>
                <w:sz w:val="18"/>
                <w:szCs w:val="18"/>
              </w:rPr>
            </w:pPr>
            <w:r>
              <w:rPr>
                <w:rFonts w:hint="eastAsia" w:ascii="仿宋_GB2312" w:hAnsi="宋体" w:cs="宋体"/>
                <w:spacing w:val="-4"/>
                <w:sz w:val="18"/>
                <w:szCs w:val="18"/>
              </w:rPr>
              <w:t>飞机电气维修员</w:t>
            </w:r>
          </w:p>
        </w:tc>
        <w:tc>
          <w:tcPr>
            <w:tcW w:w="1720" w:type="dxa"/>
            <w:shd w:val="clear" w:color="auto" w:fill="auto"/>
            <w:vAlign w:val="center"/>
          </w:tcPr>
          <w:p w14:paraId="3B36C313">
            <w:pPr>
              <w:rPr>
                <w:rFonts w:hint="eastAsia" w:ascii="仿宋_GB2312" w:hAnsi="宋体" w:cs="宋体"/>
                <w:spacing w:val="-4"/>
                <w:sz w:val="18"/>
                <w:szCs w:val="18"/>
              </w:rPr>
            </w:pPr>
            <w:r>
              <w:rPr>
                <w:rFonts w:hint="eastAsia" w:ascii="仿宋_GB2312" w:hAnsi="宋体" w:cs="宋体"/>
                <w:spacing w:val="-4"/>
                <w:sz w:val="18"/>
                <w:szCs w:val="18"/>
              </w:rPr>
              <w:t>1.飞机电气系统（仪表、线路、航电）检测与排故</w:t>
            </w:r>
          </w:p>
          <w:p w14:paraId="3EE67284">
            <w:pPr>
              <w:rPr>
                <w:rFonts w:hint="eastAsia" w:ascii="仿宋_GB2312" w:hAnsi="宋体" w:cs="宋体"/>
                <w:spacing w:val="-4"/>
                <w:sz w:val="18"/>
                <w:szCs w:val="18"/>
              </w:rPr>
            </w:pPr>
            <w:r>
              <w:rPr>
                <w:rFonts w:hint="eastAsia" w:ascii="仿宋_GB2312" w:hAnsi="宋体" w:cs="宋体"/>
                <w:spacing w:val="-4"/>
                <w:sz w:val="18"/>
                <w:szCs w:val="18"/>
              </w:rPr>
              <w:t>2.电子元件焊接与测试</w:t>
            </w:r>
          </w:p>
          <w:p w14:paraId="29C3F7CA">
            <w:pPr>
              <w:rPr>
                <w:rFonts w:hint="eastAsia" w:ascii="仿宋_GB2312" w:hAnsi="宋体" w:cs="宋体"/>
                <w:spacing w:val="-4"/>
                <w:sz w:val="18"/>
                <w:szCs w:val="18"/>
              </w:rPr>
            </w:pPr>
            <w:r>
              <w:rPr>
                <w:rFonts w:hint="eastAsia" w:ascii="仿宋_GB2312" w:hAnsi="宋体" w:cs="宋体"/>
                <w:spacing w:val="-4"/>
                <w:sz w:val="18"/>
                <w:szCs w:val="18"/>
              </w:rPr>
              <w:t>3.执行定期电气系统检查</w:t>
            </w:r>
          </w:p>
        </w:tc>
        <w:tc>
          <w:tcPr>
            <w:tcW w:w="2834" w:type="dxa"/>
            <w:shd w:val="clear" w:color="auto" w:fill="auto"/>
          </w:tcPr>
          <w:p w14:paraId="5E05BEF2">
            <w:pPr>
              <w:jc w:val="left"/>
              <w:rPr>
                <w:rFonts w:hint="eastAsia" w:ascii="仿宋_GB2312" w:hAnsi="宋体" w:cs="宋体"/>
                <w:spacing w:val="-4"/>
                <w:sz w:val="18"/>
                <w:szCs w:val="18"/>
              </w:rPr>
            </w:pPr>
            <w:r>
              <w:rPr>
                <w:rFonts w:hint="eastAsia" w:ascii="仿宋_GB2312" w:hAnsi="宋体" w:cs="宋体"/>
                <w:spacing w:val="-4"/>
                <w:sz w:val="18"/>
                <w:szCs w:val="18"/>
              </w:rPr>
              <w:t>1.掌握航空电气系统原理（如电源、照明、通信系统）；</w:t>
            </w:r>
          </w:p>
          <w:p w14:paraId="1D7B3D75">
            <w:pPr>
              <w:jc w:val="left"/>
              <w:rPr>
                <w:rFonts w:hint="eastAsia" w:ascii="仿宋_GB2312" w:hAnsi="宋体" w:cs="宋体"/>
                <w:spacing w:val="-4"/>
                <w:sz w:val="18"/>
                <w:szCs w:val="18"/>
              </w:rPr>
            </w:pPr>
            <w:r>
              <w:rPr>
                <w:rFonts w:hint="eastAsia" w:ascii="仿宋_GB2312" w:hAnsi="宋体" w:cs="宋体"/>
                <w:spacing w:val="-4"/>
                <w:sz w:val="18"/>
                <w:szCs w:val="18"/>
              </w:rPr>
              <w:t>2.能使用万用表、示波器等检测设备；</w:t>
            </w:r>
          </w:p>
          <w:p w14:paraId="1BF1686E">
            <w:pPr>
              <w:jc w:val="left"/>
              <w:rPr>
                <w:rFonts w:hint="eastAsia" w:ascii="仿宋_GB2312" w:hAnsi="宋体" w:cs="宋体"/>
                <w:spacing w:val="-4"/>
                <w:sz w:val="18"/>
                <w:szCs w:val="18"/>
              </w:rPr>
            </w:pPr>
            <w:r>
              <w:rPr>
                <w:rFonts w:hint="eastAsia" w:ascii="仿宋_GB2312" w:hAnsi="宋体" w:cs="宋体"/>
                <w:spacing w:val="-4"/>
                <w:sz w:val="18"/>
                <w:szCs w:val="18"/>
              </w:rPr>
              <w:t>3.熟悉电路图与布线规范。</w:t>
            </w:r>
          </w:p>
        </w:tc>
        <w:tc>
          <w:tcPr>
            <w:tcW w:w="3080" w:type="dxa"/>
          </w:tcPr>
          <w:p w14:paraId="09A67239">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飞机电气部件</w:t>
            </w:r>
          </w:p>
          <w:p w14:paraId="66E646C0">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飞机电气系统与维护</w:t>
            </w:r>
          </w:p>
          <w:p w14:paraId="137367F1">
            <w:pPr>
              <w:rPr>
                <w:rFonts w:hint="eastAsia" w:ascii="仿宋_GB2312" w:hAnsi="宋体" w:cs="宋体"/>
                <w:bCs/>
                <w:color w:val="auto"/>
                <w:spacing w:val="-4"/>
                <w:sz w:val="18"/>
                <w:szCs w:val="18"/>
              </w:rPr>
            </w:pPr>
            <w:r>
              <w:rPr>
                <w:rFonts w:hint="eastAsia" w:ascii="仿宋_GB2312" w:hAnsi="宋体" w:cs="宋体"/>
                <w:bCs/>
                <w:color w:val="auto"/>
                <w:spacing w:val="-4"/>
                <w:sz w:val="18"/>
                <w:szCs w:val="18"/>
              </w:rPr>
              <w:t>飞机电子系统与维护</w:t>
            </w:r>
          </w:p>
          <w:p w14:paraId="173FFCE9">
            <w:pPr>
              <w:rPr>
                <w:color w:val="auto"/>
                <w:sz w:val="18"/>
                <w:szCs w:val="18"/>
              </w:rPr>
            </w:pPr>
            <w:r>
              <w:rPr>
                <w:rFonts w:hint="eastAsia" w:ascii="仿宋_GB2312" w:hAnsi="宋体" w:cs="宋体"/>
                <w:bCs/>
                <w:color w:val="auto"/>
                <w:spacing w:val="-4"/>
                <w:sz w:val="18"/>
                <w:szCs w:val="18"/>
              </w:rPr>
              <w:t>燃气涡轮发动机系统与维护</w:t>
            </w:r>
          </w:p>
        </w:tc>
      </w:tr>
      <w:bookmarkEnd w:id="2"/>
    </w:tbl>
    <w:p w14:paraId="65CF6F96">
      <w:pPr>
        <w:overflowPunct w:val="0"/>
        <w:adjustRightInd w:val="0"/>
        <w:ind w:firstLine="640" w:firstLineChars="200"/>
        <w:rPr>
          <w:rFonts w:eastAsia="黑体"/>
          <w:color w:val="000000" w:themeColor="text1"/>
          <w:szCs w:val="32"/>
          <w14:textFill>
            <w14:solidFill>
              <w14:schemeClr w14:val="tx1"/>
            </w14:solidFill>
          </w14:textFill>
        </w:rPr>
      </w:pPr>
      <w:r>
        <w:rPr>
          <w:rFonts w:hint="eastAsia" w:eastAsia="黑体"/>
          <w:color w:val="000000" w:themeColor="text1"/>
          <w:szCs w:val="32"/>
          <w14:textFill>
            <w14:solidFill>
              <w14:schemeClr w14:val="tx1"/>
            </w14:solidFill>
          </w14:textFill>
        </w:rPr>
        <w:t>五、培养目标及规格</w:t>
      </w:r>
    </w:p>
    <w:p w14:paraId="61F8CB12">
      <w:pPr>
        <w:ind w:firstLine="643" w:firstLineChars="200"/>
        <w:rPr>
          <w:rFonts w:hint="eastAsia"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（一）培养目标</w:t>
      </w:r>
    </w:p>
    <w:p w14:paraId="20935BDD">
      <w:pPr>
        <w:overflowPunct w:val="0"/>
        <w:adjustRightInd w:val="0"/>
        <w:ind w:firstLine="640" w:firstLineChars="20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航空运输、航空航</w:t>
      </w:r>
      <w:r>
        <w:rPr>
          <w:rFonts w:hint="eastAsia" w:ascii="宋体" w:hAnsi="宋体" w:eastAsia="宋体" w:cs="宋体"/>
          <w:color w:val="000000" w:themeColor="text1"/>
          <w14:textFill>
            <w14:solidFill>
              <w14:schemeClr w14:val="tx1"/>
            </w14:solidFill>
          </w14:textFill>
        </w:rPr>
        <w:t>天</w:t>
      </w:r>
      <w:r>
        <w:rPr>
          <w:rFonts w:hint="eastAsia" w:ascii="仿宋_GB2312"/>
          <w:color w:val="000000" w:themeColor="text1"/>
          <w14:textFill>
            <w14:solidFill>
              <w14:schemeClr w14:val="tx1"/>
            </w14:solidFill>
          </w14:textFill>
        </w:rPr>
        <w:t>器修理行业的民用航空器机械维护员、航空器外场维护员职业，能够从事民用航空器航前、航后、过站检查和航线排故、更换航线可更换件、航空器及其机电系统定期检修工作的高技能人才。</w:t>
      </w:r>
    </w:p>
    <w:p w14:paraId="5037FD7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31F96EEB">
      <w:pPr>
        <w:overflowPunct w:val="0"/>
        <w:adjustRightInd w:val="0"/>
        <w:ind w:firstLine="640" w:firstLineChars="200"/>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36611DB1">
      <w:pPr>
        <w:overflowPunct w:val="0"/>
        <w:adjustRightInd w:val="0"/>
        <w:ind w:firstLine="640" w:firstLineChars="200"/>
        <w:rPr>
          <w:rFonts w:hint="eastAsia" w:ascii="仿宋_GB2312"/>
        </w:rPr>
      </w:pPr>
      <w:r>
        <w:rPr>
          <w:rFonts w:hint="eastAsia" w:ascii="仿宋_GB2312"/>
        </w:rPr>
        <w:t>（1）坚定拥护中国共产党领导和中国特色社会主义制度，以习近平新时代中国特色社会主义思想为指导，践行社会主义核心价值观，具有坚定的理想信念、深厚的爱国情感和中华民族自豪感；</w:t>
      </w:r>
    </w:p>
    <w:p w14:paraId="25772037">
      <w:pPr>
        <w:overflowPunct w:val="0"/>
        <w:adjustRightInd w:val="0"/>
        <w:ind w:firstLine="640" w:firstLineChars="200"/>
        <w:rPr>
          <w:rFonts w:hint="eastAsia" w:ascii="仿宋_GB2312"/>
        </w:rPr>
      </w:pPr>
      <w:r>
        <w:rPr>
          <w:rFonts w:hint="eastAsia" w:ascii="仿宋_GB231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0CEF352B">
      <w:pPr>
        <w:overflowPunct w:val="0"/>
        <w:adjustRightInd w:val="0"/>
        <w:ind w:firstLine="640" w:firstLineChars="200"/>
        <w:rPr>
          <w:rFonts w:hint="eastAsia" w:ascii="仿宋_GB2312"/>
        </w:rPr>
      </w:pPr>
      <w:r>
        <w:rPr>
          <w:rFonts w:hint="eastAsia" w:ascii="仿宋_GB2312"/>
        </w:rPr>
        <w:t>（3）掌握支撑本专业学习和可持续发展必备的语文、数学、外语（英语等）、信息技术等文化基础知识，具有良好的人文素养与科学素养，具备职业生涯规划能力；</w:t>
      </w:r>
    </w:p>
    <w:p w14:paraId="2AAD0135">
      <w:pPr>
        <w:overflowPunct w:val="0"/>
        <w:adjustRightInd w:val="0"/>
        <w:ind w:firstLine="640" w:firstLineChars="200"/>
        <w:rPr>
          <w:rFonts w:hint="eastAsia" w:ascii="仿宋_GB2312"/>
        </w:rPr>
      </w:pPr>
      <w:r>
        <w:rPr>
          <w:rFonts w:hint="eastAsia" w:ascii="仿宋_GB2312"/>
        </w:rPr>
        <w:t>（4）具有良好的语言表达能力、文字表达能力、沟通合作能力，具有较强的集体意识和团队合作意识，学习 1 门外语并结合本专业加以运用；</w:t>
      </w:r>
    </w:p>
    <w:p w14:paraId="0867E5E3">
      <w:pPr>
        <w:overflowPunct w:val="0"/>
        <w:adjustRightInd w:val="0"/>
        <w:ind w:firstLine="640" w:firstLineChars="200"/>
        <w:rPr>
          <w:rFonts w:hint="eastAsia" w:ascii="仿宋_GB2312"/>
        </w:rPr>
      </w:pPr>
      <w:r>
        <w:rPr>
          <w:rFonts w:hint="eastAsia" w:ascii="仿宋_GB2312"/>
        </w:rPr>
        <w:t>（5）掌握机械制图、电工、电子技术等专业基础理论知识；</w:t>
      </w:r>
    </w:p>
    <w:p w14:paraId="31F095A2">
      <w:pPr>
        <w:overflowPunct w:val="0"/>
        <w:adjustRightInd w:val="0"/>
        <w:ind w:firstLine="640" w:firstLineChars="200"/>
        <w:rPr>
          <w:rFonts w:hint="eastAsia" w:ascii="仿宋_GB2312"/>
        </w:rPr>
      </w:pPr>
      <w:r>
        <w:rPr>
          <w:rFonts w:hint="eastAsia" w:ascii="仿宋_GB2312"/>
        </w:rPr>
        <w:t>（6）掌握航空机械、航空材料、腐蚀与防护、空气动力学基础、飞行原理、人为因素、航空维修法规和规范等航空维修基础知识；</w:t>
      </w:r>
    </w:p>
    <w:p w14:paraId="7F9EE9E5">
      <w:pPr>
        <w:overflowPunct w:val="0"/>
        <w:adjustRightInd w:val="0"/>
        <w:ind w:firstLine="640" w:firstLineChars="200"/>
        <w:rPr>
          <w:rFonts w:hint="eastAsia" w:ascii="仿宋_GB2312"/>
        </w:rPr>
      </w:pPr>
      <w:r>
        <w:rPr>
          <w:rFonts w:hint="eastAsia" w:ascii="仿宋_GB2312"/>
        </w:rPr>
        <w:t>（7）掌握涡轮发动机飞机机体和燃气涡轮发动机的结构、系统组成与工作原理；</w:t>
      </w:r>
    </w:p>
    <w:p w14:paraId="160FE9F5">
      <w:pPr>
        <w:overflowPunct w:val="0"/>
        <w:adjustRightInd w:val="0"/>
        <w:ind w:firstLine="640" w:firstLineChars="200"/>
        <w:rPr>
          <w:rFonts w:hint="eastAsia" w:ascii="仿宋_GB2312"/>
        </w:rPr>
      </w:pPr>
      <w:r>
        <w:rPr>
          <w:rFonts w:hint="eastAsia" w:ascii="仿宋_GB2312"/>
        </w:rPr>
        <w:t>（8）掌握钳工操作、钣金制作、工具量具与仪器使用、机务安全防护、航空紧固件保险、飞机维修手册查询、标准线路施工、润滑与密封、航空硬/软管路施工、传动部件的检查与校装等飞机维护基本技能，具有良好的安全意识、规范意识和安全防护能力，能够熟练使用飞机维护手册和工卡，识读飞机机械图纸、电路图和电子线路图，熟练和规范地使用工具和设备对典型的航空器机械部件进行拆装；</w:t>
      </w:r>
    </w:p>
    <w:p w14:paraId="21FD226F">
      <w:pPr>
        <w:overflowPunct w:val="0"/>
        <w:adjustRightInd w:val="0"/>
        <w:ind w:firstLine="640" w:firstLineChars="200"/>
        <w:rPr>
          <w:rFonts w:hint="eastAsia" w:ascii="仿宋_GB2312"/>
        </w:rPr>
      </w:pPr>
      <w:r>
        <w:rPr>
          <w:rFonts w:hint="eastAsia" w:ascii="仿宋_GB2312"/>
        </w:rPr>
        <w:t>（9）掌握飞机勤务与航线维护、航线可更换件拆装、飞机机电系统维护、飞机电气系统维护、飞机电子系统维护、航空发动机维护等飞机维护专业技能，能够对飞机机体和动力装</w:t>
      </w:r>
    </w:p>
    <w:p w14:paraId="6428B087">
      <w:pPr>
        <w:overflowPunct w:val="0"/>
        <w:adjustRightInd w:val="0"/>
        <w:ind w:firstLine="640" w:firstLineChars="200"/>
        <w:rPr>
          <w:rFonts w:hint="eastAsia" w:ascii="仿宋_GB2312"/>
        </w:rPr>
      </w:pPr>
      <w:r>
        <w:rPr>
          <w:rFonts w:hint="eastAsia" w:ascii="仿宋_GB2312"/>
        </w:rPr>
        <w:t>置结构进行一般目视检查和详细目视检查，能够依据维护操作规范对飞机机电系统和动力装置进行操作、检查、测试和故障分析；</w:t>
      </w:r>
    </w:p>
    <w:p w14:paraId="6AAB0E8C">
      <w:pPr>
        <w:overflowPunct w:val="0"/>
        <w:adjustRightInd w:val="0"/>
        <w:ind w:firstLine="640" w:firstLineChars="200"/>
        <w:rPr>
          <w:rFonts w:hint="eastAsia" w:ascii="仿宋_GB2312"/>
        </w:rPr>
      </w:pPr>
      <w:r>
        <w:rPr>
          <w:rFonts w:hint="eastAsia" w:ascii="仿宋_GB2312"/>
        </w:rPr>
        <w:t>（10）掌握信息技术基础知识，具有适应本领域数字化和智能化发展需求的数字技能；</w:t>
      </w:r>
    </w:p>
    <w:p w14:paraId="0B7AB1D2">
      <w:pPr>
        <w:overflowPunct w:val="0"/>
        <w:adjustRightInd w:val="0"/>
        <w:ind w:firstLine="640" w:firstLineChars="200"/>
        <w:rPr>
          <w:rFonts w:hint="eastAsia" w:ascii="仿宋_GB2312"/>
        </w:rPr>
      </w:pPr>
      <w:r>
        <w:rPr>
          <w:rFonts w:hint="eastAsia" w:ascii="仿宋_GB2312"/>
        </w:rPr>
        <w:t>（11）具有探究学习、终身学习和可持续发展的能力，具有整合知识和综合运用知识分析问题和解决问题的能力；</w:t>
      </w:r>
    </w:p>
    <w:p w14:paraId="051D3BCD">
      <w:pPr>
        <w:overflowPunct w:val="0"/>
        <w:adjustRightInd w:val="0"/>
        <w:ind w:firstLine="640" w:firstLineChars="200"/>
        <w:rPr>
          <w:rFonts w:hint="eastAsia" w:ascii="仿宋_GB2312"/>
        </w:rPr>
      </w:pPr>
      <w:r>
        <w:rPr>
          <w:rFonts w:hint="eastAsia" w:ascii="仿宋_GB2312"/>
        </w:rPr>
        <w:t>（12）掌握身体运动的基本知识和至少 1 项体育运动技能，达到国家大学生体质健康测试</w:t>
      </w:r>
    </w:p>
    <w:p w14:paraId="6CBB5D68">
      <w:pPr>
        <w:overflowPunct w:val="0"/>
        <w:adjustRightInd w:val="0"/>
        <w:ind w:firstLine="640" w:firstLineChars="200"/>
        <w:rPr>
          <w:rFonts w:hint="eastAsia" w:ascii="仿宋_GB2312"/>
        </w:rPr>
      </w:pPr>
      <w:r>
        <w:rPr>
          <w:rFonts w:hint="eastAsia" w:ascii="仿宋_GB2312"/>
        </w:rPr>
        <w:t>合格标准，养成良好的运动习惯、卫生习惯和行为习惯；具备一定的心理调适能力；</w:t>
      </w:r>
    </w:p>
    <w:p w14:paraId="68E232C1">
      <w:pPr>
        <w:overflowPunct w:val="0"/>
        <w:adjustRightInd w:val="0"/>
        <w:ind w:firstLine="640" w:firstLineChars="200"/>
        <w:rPr>
          <w:rFonts w:hint="eastAsia" w:ascii="仿宋_GB2312"/>
        </w:rPr>
      </w:pPr>
      <w:r>
        <w:rPr>
          <w:rFonts w:hint="eastAsia" w:ascii="仿宋_GB2312"/>
        </w:rPr>
        <w:t>（13）掌握必备的美育知识，具有一定的文化修养、审美能力，形成至少1 项艺术特长或爱好；</w:t>
      </w:r>
    </w:p>
    <w:p w14:paraId="797BAE07">
      <w:pPr>
        <w:overflowPunct w:val="0"/>
        <w:adjustRightInd w:val="0"/>
        <w:ind w:firstLine="640" w:firstLineChars="200"/>
        <w:rPr>
          <w:rFonts w:hint="eastAsia" w:ascii="仿宋_GB2312"/>
        </w:rPr>
      </w:pPr>
      <w:r>
        <w:rPr>
          <w:rFonts w:hint="eastAsia" w:ascii="仿宋_GB2312"/>
        </w:rPr>
        <w:t>（14）树立正确的劳动观，尊重劳动，热爱劳动，具备与本专业职业发展相适应的劳动素养，弘扬劳模精神、劳动精神、工匠精神，弘扬劳动光荣、技能宝贵、创造伟大的时代风尚。</w:t>
      </w:r>
    </w:p>
    <w:p w14:paraId="3F0B4BCA">
      <w:pPr>
        <w:overflowPunct w:val="0"/>
        <w:adjustRightInd w:val="0"/>
        <w:ind w:firstLine="640" w:firstLineChars="200"/>
        <w:rPr>
          <w:rFonts w:hint="eastAsia" w:ascii="黑体" w:hAnsi="黑体" w:eastAsia="黑体" w:cs="黑体"/>
          <w:color w:val="FF0000"/>
        </w:rPr>
      </w:pPr>
      <w:r>
        <w:rPr>
          <w:rFonts w:hint="eastAsia" w:eastAsia="黑体"/>
          <w:szCs w:val="32"/>
        </w:rPr>
        <w:t>六、课程设置及要求</w:t>
      </w:r>
    </w:p>
    <w:p w14:paraId="2F674772">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282CA9B2">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共1</w:t>
      </w:r>
      <w:r>
        <w:rPr>
          <w:rFonts w:hint="eastAsia" w:ascii="仿宋_GB2312"/>
          <w:lang w:val="en-US" w:eastAsia="zh-CN"/>
        </w:rPr>
        <w:t>5</w:t>
      </w:r>
      <w:r>
        <w:rPr>
          <w:rFonts w:hint="eastAsia" w:ascii="仿宋_GB2312"/>
        </w:rPr>
        <w:t>门公共基础必修课程。</w:t>
      </w:r>
    </w:p>
    <w:p w14:paraId="5476DDDD">
      <w:pPr>
        <w:overflowPunct w:val="0"/>
        <w:adjustRightInd w:val="0"/>
        <w:ind w:firstLine="643" w:firstLineChars="200"/>
        <w:rPr>
          <w:rFonts w:ascii="仿宋_GB2312"/>
          <w:b/>
          <w:bCs/>
        </w:rPr>
      </w:pPr>
      <w:r>
        <w:rPr>
          <w:rFonts w:hint="eastAsia" w:ascii="仿宋_GB2312"/>
          <w:b/>
          <w:bCs/>
        </w:rPr>
        <w:t xml:space="preserve">1.公共必修课 </w:t>
      </w:r>
    </w:p>
    <w:p w14:paraId="6F2A5D12">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1）思想道德与法治(48学时、3学分)</w:t>
      </w:r>
    </w:p>
    <w:p w14:paraId="47416A0F">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38E984B">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2）毛泽东思想和中国特色社会主义理论体系概论(32学时、2学分)</w:t>
      </w:r>
    </w:p>
    <w:p w14:paraId="00753CBB">
      <w:pPr>
        <w:overflowPunct w:val="0"/>
        <w:adjustRightInd w:val="0"/>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2CA7905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3）形势与政策(16学时、1学分)</w:t>
      </w:r>
    </w:p>
    <w:p w14:paraId="33598BF0">
      <w:pPr>
        <w:overflowPunct w:val="0"/>
        <w:adjustRightInd w:val="0"/>
        <w:ind w:firstLine="640" w:firstLineChars="200"/>
        <w:rPr>
          <w:rFonts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0D5A40DB">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4）习近平新时代中国特色社会主义思想概论（48学时、3学分）</w:t>
      </w:r>
    </w:p>
    <w:p w14:paraId="5A76D867">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1C58CA83">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5）高职英语(96学时、6学分)</w:t>
      </w:r>
    </w:p>
    <w:p w14:paraId="155DD2B8">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4B698920">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6）信息技术(48学时、3学分)</w:t>
      </w:r>
    </w:p>
    <w:p w14:paraId="2ABE77E1">
      <w:pPr>
        <w:overflowPunct w:val="0"/>
        <w:adjustRightInd w:val="0"/>
        <w:ind w:firstLine="640" w:firstLineChars="200"/>
        <w:rPr>
          <w:rFonts w:ascii="仿宋_GB2312"/>
        </w:rPr>
      </w:pPr>
      <w:r>
        <w:rPr>
          <w:rFonts w:hint="eastAsia" w:ascii="宋体" w:hAnsi="宋体" w:eastAsia="宋体" w:cs="宋体"/>
        </w:rPr>
        <w:t>通</w:t>
      </w:r>
      <w:r>
        <w:rPr>
          <w:rFonts w:hint="eastAsia" w:ascii="仿宋_GB2312"/>
        </w:rPr>
        <w:t>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6809B1C0">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7）体育与健康(112学时、6学分)</w:t>
      </w:r>
    </w:p>
    <w:p w14:paraId="56F509BC">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11835C39">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8）应用写作(16学时、1学分)</w:t>
      </w:r>
    </w:p>
    <w:p w14:paraId="7775B1E6">
      <w:pPr>
        <w:overflowPunct w:val="0"/>
        <w:adjustRightInd w:val="0"/>
        <w:ind w:firstLine="640" w:firstLineChars="200"/>
        <w:rPr>
          <w:rFonts w:ascii="仿宋_GB2312"/>
        </w:rPr>
      </w:pPr>
      <w:r>
        <w:rPr>
          <w:rFonts w:hint="eastAsia" w:ascii="宋体" w:hAnsi="宋体" w:eastAsia="宋体" w:cs="宋体"/>
        </w:rPr>
        <w:t>该</w:t>
      </w:r>
      <w:r>
        <w:rPr>
          <w:rFonts w:hint="eastAsia" w:ascii="仿宋_GB2312"/>
        </w:rPr>
        <w:t>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7936B16C">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9）职业规划与就业指导(32学时、2学分)</w:t>
      </w:r>
    </w:p>
    <w:p w14:paraId="42417997">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64E26B59">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10）创业基础(32学时、2学分)</w:t>
      </w:r>
    </w:p>
    <w:p w14:paraId="5D3D18D6">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0BEEABF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11）心理健康教育(32学时、2学分)</w:t>
      </w:r>
    </w:p>
    <w:p w14:paraId="5E484E51">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16F1519F">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12）大学生安全教育(60学时、</w:t>
      </w:r>
      <w:r>
        <w:rPr>
          <w:rFonts w:hint="eastAsia" w:ascii="仿宋_GB2312"/>
          <w:lang w:val="en-US" w:eastAsia="zh-CN"/>
        </w:rPr>
        <w:t>4</w:t>
      </w:r>
      <w:r>
        <w:rPr>
          <w:rFonts w:hint="eastAsia" w:ascii="仿宋_GB2312"/>
        </w:rPr>
        <w:t>学分)</w:t>
      </w:r>
    </w:p>
    <w:p w14:paraId="42D4EC38">
      <w:pPr>
        <w:overflowPunct w:val="0"/>
        <w:adjustRightInd w:val="0"/>
        <w:ind w:firstLine="640" w:firstLineChars="200"/>
        <w:rPr>
          <w:rFonts w:ascii="仿宋_GB2312"/>
        </w:rPr>
      </w:pPr>
      <w:r>
        <w:rPr>
          <w:rFonts w:hint="eastAsia"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7D7707AB">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13）国家安全教育(16学时、1学分)</w:t>
      </w:r>
    </w:p>
    <w:p w14:paraId="5A6E1777">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4C87233F">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14）劳动教育(16学时，1学分)</w:t>
      </w:r>
    </w:p>
    <w:p w14:paraId="775FFAC1">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3823BA45">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15）军事理论（36学时、2学分）</w:t>
      </w:r>
    </w:p>
    <w:p w14:paraId="4DADC228">
      <w:pPr>
        <w:overflowPunct w:val="0"/>
        <w:adjustRightInd w:val="0"/>
        <w:ind w:firstLine="640" w:firstLineChars="200"/>
        <w:rPr>
          <w:rFonts w:ascii="仿宋_GB2312"/>
        </w:rPr>
      </w:pPr>
      <w:r>
        <w:rPr>
          <w:rFonts w:hint="eastAsia" w:ascii="宋体" w:hAnsi="宋体" w:eastAsia="宋体" w:cs="宋体"/>
        </w:rPr>
        <w:t>军</w:t>
      </w:r>
      <w:r>
        <w:rPr>
          <w:rFonts w:hint="eastAsia" w:ascii="仿宋_GB2312"/>
        </w:rPr>
        <w:t>事理论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理论课教学，让学生了解掌握军事基础知识和基本军事技能，增强国防观念、国家安全意识和忧患危机意识，弘扬爱国主义精神、传承红色基因、提高学生综合国防素质。</w:t>
      </w:r>
    </w:p>
    <w:p w14:paraId="7F14281A">
      <w:pPr>
        <w:overflowPunct w:val="0"/>
        <w:adjustRightInd w:val="0"/>
        <w:ind w:firstLine="643" w:firstLineChars="200"/>
        <w:rPr>
          <w:rFonts w:ascii="仿宋_GB2312"/>
          <w:b/>
          <w:bCs/>
        </w:rPr>
      </w:pPr>
      <w:r>
        <w:rPr>
          <w:rFonts w:hint="eastAsia" w:ascii="仿宋_GB2312"/>
          <w:b/>
          <w:bCs/>
        </w:rPr>
        <w:t>2.公共选修课</w:t>
      </w:r>
    </w:p>
    <w:p w14:paraId="43535C6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1）美育(32学时、2学分)</w:t>
      </w:r>
    </w:p>
    <w:p w14:paraId="700D28CB">
      <w:pPr>
        <w:overflowPunct w:val="0"/>
        <w:adjustRightInd w:val="0"/>
        <w:ind w:firstLine="640" w:firstLineChars="200"/>
        <w:rPr>
          <w:rFonts w:ascii="仿宋_GB2312"/>
        </w:rPr>
      </w:pPr>
      <w:r>
        <w:rPr>
          <w:rFonts w:hint="eastAsia" w:ascii="仿宋_GB2312"/>
        </w:rPr>
        <w:t>本课程是一门以审美素养与创造力培育为核心的综合素质课程。通过艺术鉴赏、创作实践与美学理论学习，培养学生感知美、表达美、创造美的能力，塑造高尚审美情趣与人文情怀。引导学生以艺术视角观察世界，提升文化品位，激发创新思维，促进学生全面发展。</w:t>
      </w:r>
    </w:p>
    <w:p w14:paraId="43E2EF3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2）中华优秀传统文化(16学时、1学分)</w:t>
      </w:r>
    </w:p>
    <w:p w14:paraId="74006B18">
      <w:pPr>
        <w:overflowPunct w:val="0"/>
        <w:adjustRightInd w:val="0"/>
        <w:ind w:firstLine="640" w:firstLineChars="200"/>
        <w:rPr>
          <w:rFonts w:ascii="仿宋_GB2312"/>
        </w:rPr>
      </w:pPr>
      <w:r>
        <w:rPr>
          <w:rFonts w:hint="eastAsia" w:ascii="仿宋_GB2312"/>
        </w:rPr>
        <w:t>本课程是一门以文化传承与民族认同为根基的德育课程。通过经典研读、技艺体验与礼仪实践，培养学生理解、热爱并传承中华文化精髓的能力，塑造文化自信与道德品格。增强学生民族自豪感，深化对传统价值观的认知，推动传统文化在现代生活中的创造性转化。</w:t>
      </w:r>
    </w:p>
    <w:p w14:paraId="4F196E8E">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3）情绪管理(16学时、1学分)</w:t>
      </w:r>
    </w:p>
    <w:p w14:paraId="1DB31AB9">
      <w:pPr>
        <w:overflowPunct w:val="0"/>
        <w:adjustRightInd w:val="0"/>
        <w:ind w:firstLine="640" w:firstLineChars="200"/>
        <w:rPr>
          <w:rFonts w:ascii="仿宋_GB2312"/>
        </w:rPr>
      </w:pPr>
      <w:r>
        <w:rPr>
          <w:rFonts w:hint="eastAsia" w:ascii="仿宋_GB2312"/>
        </w:rPr>
        <w:t>本课程是一门以心理健康与社会适应为导向的课程。通过情绪认知训练、压力调节技巧与沟通方法学习，培养学生觉察、管理与转化情绪的能力，塑造理性平和、积极向上的心理状态。帮助学生构建健康人际关系，提升抗挫力与幸福感，为终身发展奠定心理基础。</w:t>
      </w:r>
    </w:p>
    <w:p w14:paraId="7B14FC93">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4）“四史”教育(16学时、1学分)</w:t>
      </w:r>
    </w:p>
    <w:p w14:paraId="6F2A9DA4">
      <w:pPr>
        <w:overflowPunct w:val="0"/>
        <w:adjustRightInd w:val="0"/>
        <w:ind w:firstLine="640" w:firstLineChars="200"/>
        <w:rPr>
          <w:rFonts w:ascii="仿宋_GB2312"/>
        </w:rPr>
      </w:pPr>
      <w:r>
        <w:rPr>
          <w:rFonts w:hint="eastAsia" w:ascii="仿宋_GB2312"/>
        </w:rPr>
        <w:t>本课程是一门以理想信念与使命教育为目标的思政课程。通过党史、新中国史、改革开放史和社会主义发展史的系统学习，培养学生辩证分析历史规律的能力，塑造爱国精神与责任担当意识。筑牢学生政治信仰，明确时代使命，激励青年投身民族复兴的伟大实践。</w:t>
      </w:r>
    </w:p>
    <w:p w14:paraId="50EEA1BA">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6DBF2DDD">
      <w:pPr>
        <w:overflowPunct w:val="0"/>
        <w:adjustRightInd w:val="0"/>
        <w:ind w:firstLine="643" w:firstLineChars="200"/>
        <w:rPr>
          <w:rFonts w:ascii="仿宋_GB2312"/>
          <w:b/>
          <w:bCs/>
        </w:rPr>
      </w:pPr>
      <w:r>
        <w:rPr>
          <w:rFonts w:hint="eastAsia" w:ascii="仿宋_GB2312"/>
          <w:b/>
          <w:bCs/>
        </w:rPr>
        <w:t>1.专业基础课</w:t>
      </w:r>
    </w:p>
    <w:p w14:paraId="5A4F7A8F">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1）工程制图(</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361DA2C8">
      <w:pPr>
        <w:overflowPunct w:val="0"/>
        <w:adjustRightInd w:val="0"/>
        <w:ind w:firstLine="640" w:firstLineChars="200"/>
        <w:rPr>
          <w:rFonts w:ascii="仿宋_GB2312"/>
        </w:rPr>
      </w:pPr>
      <w:r>
        <w:rPr>
          <w:rFonts w:hint="eastAsia" w:ascii="仿宋_GB2312"/>
        </w:rPr>
        <w:t>本课程是飞机机电设备维修专业的专业基础课程，属于技术支撑类课程，旨在培养学生掌握航空工程制图的国家标准、识图与绘图能力，并熟练运用计算机辅助设计（CAD）工具，为后续飞机机械、电子系统等专业课程奠定基础。培养学生严谨细致的工程思维，符合航空维修行业规范。</w:t>
      </w:r>
    </w:p>
    <w:p w14:paraId="29FA9C8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2）航空机械(</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0E54115C">
      <w:pPr>
        <w:overflowPunct w:val="0"/>
        <w:adjustRightInd w:val="0"/>
        <w:ind w:firstLine="640" w:firstLineChars="200"/>
        <w:rPr>
          <w:rFonts w:ascii="仿宋_GB2312"/>
        </w:rPr>
      </w:pPr>
      <w:r>
        <w:rPr>
          <w:rFonts w:hint="eastAsia" w:ascii="仿宋_GB2312"/>
        </w:rPr>
        <w:t>本课程是飞机机电设备维修专业的专业基础课程，属于机械系统维护能力培养课程，旨在使学生掌握航空机械系统的基本原理、典型结构及维护技能。通过本课程学习，学生应掌握航空机械传动系统（齿轮、轴承、连杆等）的工作原理，理解液压与气压传动系统的基本组成及工作特性等内容。培养学生严谨细致的机务作风，遵守航空安全规范；具备团队协作意识，能按工卡要求完成机械维护任务。</w:t>
      </w:r>
    </w:p>
    <w:p w14:paraId="4A2AA4E1">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3）电工基础(64学时、4学分)</w:t>
      </w:r>
    </w:p>
    <w:p w14:paraId="610416E4">
      <w:pPr>
        <w:overflowPunct w:val="0"/>
        <w:adjustRightInd w:val="0"/>
        <w:ind w:firstLine="640" w:firstLineChars="200"/>
        <w:rPr>
          <w:rFonts w:ascii="仿宋_GB2312"/>
        </w:rPr>
      </w:pPr>
      <w:r>
        <w:rPr>
          <w:rFonts w:hint="eastAsia" w:ascii="仿宋_GB2312"/>
        </w:rPr>
        <w:t>本课程通过对直流/交流电路分析、电气测量技术、航空电气安全规范等主要内容的学习，使学生达到分析基本电路、使用电气仪表、排查简单故障的能力，并培养学生严谨规范的操作习惯和安全意识的职业素养。该课程注重理论与实践相结合，通过系统的电路实验和航空电气案例教学，为学生后续学习飞机电气系统维护等专业课程奠定坚实基础，同时满足航空维修岗位对电气基础技能的任职要求。</w:t>
      </w:r>
    </w:p>
    <w:p w14:paraId="74EF09C8">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4）电子技术(64学时、4学分)</w:t>
      </w:r>
    </w:p>
    <w:p w14:paraId="11573F83">
      <w:pPr>
        <w:overflowPunct w:val="0"/>
        <w:adjustRightInd w:val="0"/>
        <w:ind w:firstLine="640" w:firstLineChars="200"/>
        <w:rPr>
          <w:rFonts w:ascii="仿宋_GB2312"/>
        </w:rPr>
      </w:pPr>
      <w:r>
        <w:rPr>
          <w:rFonts w:hint="eastAsia" w:ascii="仿宋_GB2312"/>
        </w:rPr>
        <w:t>本课程的主要内容包括模拟电子技术、数字电子技术、航空电子元器件检测和典型航电系统分析，通过理论讲授、虚拟仿真和实装操作相结合的教学，使学生达到分析电子电路、检测电子元件、诊断电子故障的能力，提升航空电子设备维护水平，并培养学生严谨规范、精益求精的机务维修作风。</w:t>
      </w:r>
    </w:p>
    <w:p w14:paraId="5B2C2FD2">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5）航空材料(64学时、4学分)</w:t>
      </w:r>
    </w:p>
    <w:p w14:paraId="49338413">
      <w:pPr>
        <w:overflowPunct w:val="0"/>
        <w:adjustRightInd w:val="0"/>
        <w:ind w:firstLine="640" w:firstLineChars="200"/>
        <w:rPr>
          <w:rFonts w:ascii="仿宋_GB2312"/>
        </w:rPr>
      </w:pPr>
      <w:r>
        <w:rPr>
          <w:rFonts w:hint="eastAsia" w:ascii="仿宋_GB2312"/>
        </w:rPr>
        <w:t>本课程主要讲授航空金属材料、复合材料及特种材料的性能特点与应用规范。通过理论教学与实验分析相结合的方式，使学生掌握材料力学性能测试、金相组织观察及腐蚀防护等技能，培养材料选型与失效分析能力，为飞机结构维修工作奠定基础。</w:t>
      </w:r>
    </w:p>
    <w:p w14:paraId="585E9F3F">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6）空气动力学基础及飞行原理(</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411025A1">
      <w:pPr>
        <w:overflowPunct w:val="0"/>
        <w:adjustRightInd w:val="0"/>
        <w:ind w:firstLine="640" w:firstLineChars="200"/>
        <w:rPr>
          <w:rFonts w:ascii="仿宋_GB2312"/>
        </w:rPr>
      </w:pPr>
      <w:r>
        <w:rPr>
          <w:rFonts w:hint="eastAsia" w:ascii="仿宋_GB2312"/>
        </w:rPr>
        <w:t>本课程系统讲解伯努利定理、飞行器气动特性及飞行操纵原理。通过风洞实验与飞行模拟软件实训，使学生掌握升力/阻力计算、飞行稳定性分析等能力，提升对飞机性能与操纵系统的理解，满足航线维护与定检工作的理论需求。</w:t>
      </w:r>
    </w:p>
    <w:p w14:paraId="238060FD">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7）航空维修技术英语(64学时、4学分)</w:t>
      </w:r>
    </w:p>
    <w:p w14:paraId="0F15990A">
      <w:pPr>
        <w:overflowPunct w:val="0"/>
        <w:adjustRightInd w:val="0"/>
        <w:ind w:firstLine="640" w:firstLineChars="200"/>
        <w:rPr>
          <w:rFonts w:ascii="仿宋_GB2312"/>
        </w:rPr>
      </w:pPr>
      <w:r>
        <w:rPr>
          <w:rFonts w:hint="eastAsia" w:ascii="仿宋_GB2312"/>
        </w:rPr>
        <w:t>本课</w:t>
      </w:r>
      <w:r>
        <w:rPr>
          <w:rFonts w:hint="eastAsia" w:ascii="仿宋_GB2312"/>
          <w:lang w:eastAsia="zh-CN"/>
        </w:rPr>
        <w:t>程重</w:t>
      </w:r>
      <w:r>
        <w:rPr>
          <w:rFonts w:hint="eastAsia" w:ascii="仿宋_GB2312"/>
        </w:rPr>
        <w:t>点训练AMM（飞机维护手册）、IPC（图解零件目录）等英文技术文档的阅读与翻译能力。通过工卡解读、维修指令模拟等实战化教学，使学生具备专业技术英语应用能力，达到CCAR-66执照考试对英语水平的要求。</w:t>
      </w:r>
    </w:p>
    <w:p w14:paraId="4A9CC0E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8）人为因素与航空法规(</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7AA1B841">
      <w:pPr>
        <w:overflowPunct w:val="0"/>
        <w:adjustRightInd w:val="0"/>
        <w:ind w:firstLine="640" w:firstLineChars="200"/>
        <w:rPr>
          <w:rFonts w:ascii="仿宋_GB2312"/>
        </w:rPr>
      </w:pPr>
      <w:r>
        <w:rPr>
          <w:rFonts w:hint="eastAsia" w:ascii="仿宋_GB2312"/>
        </w:rPr>
        <w:t>本课程是一门法规与安全课程，涵盖SHEL模型、HFACS分析法及CCAR-25/43部等适航法规。通过案例分析、情景模拟等教学手段，培养学生航空安全风险识别与防控能力，塑造符合民航规章的职业行为规范，直接对接维修放行人员资质要求。</w:t>
      </w:r>
    </w:p>
    <w:p w14:paraId="2926A15B">
      <w:pPr>
        <w:overflowPunct w:val="0"/>
        <w:adjustRightInd w:val="0"/>
        <w:ind w:firstLine="643" w:firstLineChars="200"/>
        <w:rPr>
          <w:rFonts w:ascii="仿宋_GB2312"/>
          <w:b/>
          <w:bCs/>
        </w:rPr>
      </w:pPr>
      <w:r>
        <w:rPr>
          <w:rFonts w:hint="eastAsia" w:ascii="仿宋_GB2312"/>
          <w:b/>
          <w:bCs/>
        </w:rPr>
        <w:t>2.专业核心课</w:t>
      </w:r>
    </w:p>
    <w:p w14:paraId="4A08F0C2">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1）飞机构造基础（64学时、4学分）</w:t>
      </w:r>
    </w:p>
    <w:p w14:paraId="54090E01">
      <w:pPr>
        <w:overflowPunct w:val="0"/>
        <w:adjustRightInd w:val="0"/>
        <w:ind w:firstLine="640" w:firstLineChars="200"/>
        <w:rPr>
          <w:rFonts w:ascii="仿宋_GB2312"/>
        </w:rPr>
      </w:pPr>
      <w:r>
        <w:rPr>
          <w:rFonts w:hint="eastAsia" w:ascii="仿宋_GB2312"/>
        </w:rPr>
        <w:t>本课程系统讲解飞机机体结构、舱段划分及连接工艺。通过结构拆装实训和SRM（结构修理手册）应用训练，使学生掌握飞机典型结构件识别、损伤评估等技能，培养符合适航要求的结构维修能力。</w:t>
      </w:r>
    </w:p>
    <w:p w14:paraId="7A6B19CC">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2）飞机机械系统与维护（64学时、4学分）</w:t>
      </w:r>
    </w:p>
    <w:p w14:paraId="79C9945A">
      <w:pPr>
        <w:overflowPunct w:val="0"/>
        <w:adjustRightInd w:val="0"/>
        <w:ind w:firstLine="640" w:firstLineChars="200"/>
        <w:rPr>
          <w:rFonts w:ascii="仿宋_GB2312"/>
        </w:rPr>
      </w:pPr>
      <w:r>
        <w:rPr>
          <w:rFonts w:hint="eastAsia" w:ascii="仿宋_GB2312"/>
        </w:rPr>
        <w:t>本课程重点讲授起落架系统、飞行操纵系统的原理与维护技术。通过液压作动筒测试、钢索张力调节等实训练习，培养学生机械系统故障诊断与排除能力，满足航线机械维护岗位需求。</w:t>
      </w:r>
    </w:p>
    <w:p w14:paraId="454D3A9B">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3）飞机电气部件（64学时、4学分）</w:t>
      </w:r>
    </w:p>
    <w:p w14:paraId="3ECE142A">
      <w:pPr>
        <w:overflowPunct w:val="0"/>
        <w:adjustRightInd w:val="0"/>
        <w:ind w:firstLine="640" w:firstLineChars="200"/>
        <w:rPr>
          <w:rFonts w:ascii="仿宋_GB2312"/>
        </w:rPr>
      </w:pPr>
      <w:r>
        <w:rPr>
          <w:rFonts w:hint="eastAsia" w:ascii="仿宋_GB2312"/>
        </w:rPr>
        <w:t>本课程是飞机机电设备维修专业的专业核心课程，主要涵盖发电机、继电器等电气部件的结构原理。通过部件拆解检测、线路测量等实践教学，使学生掌握电气部件测试与更换技能，为电气系统维护奠定基础。</w:t>
      </w:r>
    </w:p>
    <w:p w14:paraId="02E87085">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4）飞机电气系统与维护（64学时、4学分）</w:t>
      </w:r>
    </w:p>
    <w:p w14:paraId="2A3148F4">
      <w:pPr>
        <w:overflowPunct w:val="0"/>
        <w:adjustRightInd w:val="0"/>
        <w:ind w:firstLine="640" w:firstLineChars="200"/>
        <w:rPr>
          <w:rFonts w:ascii="仿宋_GB2312"/>
        </w:rPr>
      </w:pPr>
      <w:r>
        <w:rPr>
          <w:rFonts w:hint="eastAsia" w:ascii="仿宋_GB2312"/>
        </w:rPr>
        <w:t>本课程主要学习飞机电气系统概论：介绍飞机电气系统的基本原理、组成结构、工作原理和功能，包括直流电源系统、交流电源系统、配电系统、照明系统等内容。飞机电气设备与仪表：介绍飞机上常见的电气设备和仪表，包括发电机、电瓶、发动机起动系统、通信导航系统、自动驾驶仪等，以及其原理、安装位置和维护方法。飞机电气系统维护与故障排除：介绍飞机电气系统的维护保养方法、故障排除技巧、安全操作规程等内容，培养学生实际操作能力和</w:t>
      </w:r>
      <w:r>
        <w:rPr>
          <w:rFonts w:hint="eastAsia" w:ascii="仿宋_GB2312"/>
          <w:lang w:val="en-US" w:eastAsia="zh-CN"/>
        </w:rPr>
        <w:t>独立</w:t>
      </w:r>
      <w:r>
        <w:rPr>
          <w:rFonts w:hint="eastAsia" w:ascii="仿宋_GB2312"/>
        </w:rPr>
        <w:t>解决问题的能力。</w:t>
      </w:r>
    </w:p>
    <w:p w14:paraId="3FC879AE">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5）飞机电子系统与维护（64学时、4学分）</w:t>
      </w:r>
    </w:p>
    <w:p w14:paraId="08F0EC2B">
      <w:pPr>
        <w:overflowPunct w:val="0"/>
        <w:adjustRightInd w:val="0"/>
        <w:ind w:firstLine="640" w:firstLineChars="200"/>
        <w:rPr>
          <w:rFonts w:ascii="仿宋_GB2312"/>
        </w:rPr>
      </w:pPr>
      <w:r>
        <w:rPr>
          <w:rFonts w:hint="eastAsia" w:ascii="仿宋_GB2312"/>
        </w:rPr>
        <w:t>本课程主要学习飞机电子系统概论：介绍飞机电子系统的基本原理、组成结构、工作原理和功能，包括飞行控制系统、通信导航系统、自动驾驶仪、雷达系统等内容。飞机电子设备与仪表：介绍飞机上常见的电子设备和仪表，包括飞行显示系统、通信设备、导航设备、数据采集系统等，以及其原理、安装位置和维护方法。飞机电子系统维护与故障排除：介绍飞机电子系统的维护保养方法、故障排除技巧、安全操作规程等内容，培养学生实际操作能力和</w:t>
      </w:r>
      <w:r>
        <w:rPr>
          <w:rFonts w:hint="eastAsia" w:ascii="仿宋_GB2312"/>
          <w:lang w:val="en-US" w:eastAsia="zh-CN"/>
        </w:rPr>
        <w:t>独立</w:t>
      </w:r>
      <w:r>
        <w:rPr>
          <w:rFonts w:hint="eastAsia" w:ascii="仿宋_GB2312"/>
        </w:rPr>
        <w:t>解决问题的能力。</w:t>
      </w:r>
    </w:p>
    <w:p w14:paraId="1DA0ECF0">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6）燃气涡轮发动机原理与结构（64学时、4学分）</w:t>
      </w:r>
    </w:p>
    <w:p w14:paraId="41AE7952">
      <w:pPr>
        <w:overflowPunct w:val="0"/>
        <w:adjustRightInd w:val="0"/>
        <w:ind w:firstLine="640" w:firstLineChars="200"/>
        <w:rPr>
          <w:rFonts w:ascii="仿宋_GB2312"/>
        </w:rPr>
      </w:pPr>
      <w:r>
        <w:rPr>
          <w:rFonts w:hint="eastAsia" w:ascii="仿宋_GB2312"/>
        </w:rPr>
        <w:t>本课程是飞机机电设备维修专业的专业核心课程，深入讲解发动机总体构造与工作原理。通过孔探检查、转子平衡等专项训练，培养学生发动机结构认知能力，为发动机维护课程奠定理论基础。</w:t>
      </w:r>
    </w:p>
    <w:p w14:paraId="5D71193A">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7）燃气涡轮发动机系统与维护（64学时、4学分）</w:t>
      </w:r>
    </w:p>
    <w:p w14:paraId="56E1A920">
      <w:pPr>
        <w:overflowPunct w:val="0"/>
        <w:adjustRightInd w:val="0"/>
        <w:ind w:firstLine="640" w:firstLineChars="200"/>
        <w:rPr>
          <w:rFonts w:ascii="仿宋_GB2312"/>
        </w:rPr>
      </w:pPr>
      <w:r>
        <w:rPr>
          <w:rFonts w:hint="eastAsia" w:ascii="仿宋_GB2312"/>
        </w:rPr>
        <w:t>本课程主要学习燃气涡轮发动机原理与结构：介绍燃气涡轮发动机的工作原理、结构组成、各部件功能和相互关系，包括压气机、燃烧室、涡轮、排气系统等。燃气涡轮发动机维护与故障排除：介绍燃气涡轮发动机的维护保养方法、故障排除技巧、安全操作规程等内容，培养学生实际操作能力和</w:t>
      </w:r>
      <w:r>
        <w:rPr>
          <w:rFonts w:hint="eastAsia" w:ascii="仿宋_GB2312"/>
          <w:lang w:val="en-US" w:eastAsia="zh-CN"/>
        </w:rPr>
        <w:t>独立</w:t>
      </w:r>
      <w:r>
        <w:rPr>
          <w:rFonts w:hint="eastAsia" w:ascii="仿宋_GB2312"/>
        </w:rPr>
        <w:t>解决问题的能力。燃气涡轮发动机性能与调试：介绍燃气涡轮发动机的性能参数、调试方法、性能测试等内容，让学生了解发动机的性能特点和调试过程。</w:t>
      </w:r>
    </w:p>
    <w:p w14:paraId="1C38EC18">
      <w:pPr>
        <w:overflowPunct w:val="0"/>
        <w:adjustRightInd w:val="0"/>
        <w:ind w:firstLine="643" w:firstLineChars="200"/>
        <w:rPr>
          <w:rFonts w:ascii="仿宋_GB2312"/>
          <w:b/>
          <w:bCs/>
        </w:rPr>
      </w:pPr>
      <w:r>
        <w:rPr>
          <w:rFonts w:hint="eastAsia" w:ascii="仿宋_GB2312"/>
          <w:b/>
          <w:bCs/>
        </w:rPr>
        <w:t>3.专业拓展课</w:t>
      </w:r>
    </w:p>
    <w:p w14:paraId="4EC61562">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1）民航概论（</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202F2114">
      <w:pPr>
        <w:overflowPunct w:val="0"/>
        <w:adjustRightInd w:val="0"/>
        <w:ind w:firstLine="640" w:firstLineChars="200"/>
        <w:rPr>
          <w:rFonts w:ascii="仿宋_GB2312"/>
        </w:rPr>
      </w:pPr>
      <w:r>
        <w:rPr>
          <w:rFonts w:hint="eastAsia" w:ascii="仿宋_GB2312"/>
        </w:rPr>
        <w:t>本课程是系统介绍民航运输业的组织架构、运行体系和行业规范。课程涵盖民航发展历程、航空运输市场格局、民航法规体系等内容，通过案例分析和行业见习，帮助学生建立对民航产业的整体认知，培养基本的职业素养。</w:t>
      </w:r>
    </w:p>
    <w:p w14:paraId="4B14B2E3">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2）钳工基础（</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741F9843">
      <w:pPr>
        <w:overflowPunct w:val="0"/>
        <w:adjustRightInd w:val="0"/>
        <w:ind w:firstLine="640" w:firstLineChars="200"/>
        <w:rPr>
          <w:rFonts w:ascii="仿宋_GB2312"/>
        </w:rPr>
      </w:pPr>
      <w:r>
        <w:rPr>
          <w:rFonts w:hint="eastAsia" w:ascii="仿宋_GB2312"/>
        </w:rPr>
        <w:t>本课程是机电大类专业</w:t>
      </w:r>
      <w:r>
        <w:rPr>
          <w:rFonts w:hint="eastAsia" w:ascii="仿宋_GB2312"/>
          <w:lang w:val="en-US" w:eastAsia="zh-CN"/>
        </w:rPr>
        <w:t>拓展</w:t>
      </w:r>
      <w:r>
        <w:rPr>
          <w:rFonts w:hint="eastAsia" w:ascii="仿宋_GB2312"/>
        </w:rPr>
        <w:t>课程。钳工是以手工操作为主的切削加工的方法。钳工加工灵活、可加工形状复杂和高精度的零件，针对生产效率低和劳动强度大、加工质量不稳定等因素，要求学生加强基本技能练习，严格要求，规范操作，多练多思，勤劳创新。可以使学生掌握机电设备维修大专业下要求的基础性知识。</w:t>
      </w:r>
    </w:p>
    <w:p w14:paraId="2852D288">
      <w:pPr>
        <w:overflowPunct w:val="0"/>
        <w:adjustRightInd w:val="0"/>
        <w:ind w:firstLine="640" w:firstLineChars="200"/>
        <w:rPr>
          <w:rFonts w:ascii="仿宋_GB2312"/>
        </w:rPr>
      </w:pPr>
      <w:r>
        <w:rPr>
          <w:rFonts w:hint="eastAsia" w:ascii="宋体" w:hAnsi="宋体" w:eastAsia="宋体" w:cs="宋体"/>
        </w:rPr>
        <w:t>（</w:t>
      </w:r>
      <w:r>
        <w:rPr>
          <w:rFonts w:hint="eastAsia" w:ascii="仿宋_GB2312"/>
        </w:rPr>
        <w:t>3）CAD/CAM制图（64学时、4学分）</w:t>
      </w:r>
    </w:p>
    <w:p w14:paraId="0C638014">
      <w:pPr>
        <w:overflowPunct w:val="0"/>
        <w:adjustRightInd w:val="0"/>
        <w:ind w:firstLine="640" w:firstLineChars="200"/>
        <w:rPr>
          <w:rFonts w:hint="eastAsia" w:ascii="仿宋_GB2312"/>
        </w:rPr>
      </w:pPr>
      <w:r>
        <w:rPr>
          <w:rFonts w:hint="eastAsia" w:ascii="仿宋_GB2312"/>
        </w:rPr>
        <w:t>本课程属于机械类专业基础专业课，通过学习CAD/CAM概念、CAD/CAM系统特点与关键技术、CAD/CAM现状与发展趋势，培养学生利用计算机辅助设计与制造平台进行具有一定难度复杂的产品造型设计与数控工艺的编辑能力。</w:t>
      </w:r>
    </w:p>
    <w:p w14:paraId="0E154E9F">
      <w:pPr>
        <w:overflowPunct w:val="0"/>
        <w:adjustRightInd w:val="0"/>
        <w:ind w:firstLine="640" w:firstLineChars="200"/>
        <w:rPr>
          <w:rFonts w:hint="eastAsia" w:ascii="仿宋_GB2312"/>
        </w:rPr>
      </w:pPr>
      <w:r>
        <w:rPr>
          <w:rFonts w:hint="eastAsia" w:ascii="仿宋_GB2312"/>
        </w:rPr>
        <w:t>（4）面试技巧(</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59300A59">
      <w:pPr>
        <w:overflowPunct w:val="0"/>
        <w:adjustRightInd w:val="0"/>
        <w:ind w:firstLine="640" w:firstLineChars="200"/>
        <w:rPr>
          <w:rFonts w:hint="eastAsia" w:ascii="仿宋_GB2312"/>
        </w:rPr>
      </w:pPr>
      <w:r>
        <w:rPr>
          <w:rFonts w:hint="eastAsia" w:ascii="仿宋_GB2312"/>
        </w:rPr>
        <w:t>本课程通过学习让学生掌握飞机机电设备维修专业人员的面试流程、常见问题及应答策略，提升心理素质，克服面试紧张情绪，了解飞机机务行业动态及企业文化，增强岗位匹配度，旨在帮助学生掌握行业面试的核心要求，提升职业素养和应变能力。</w:t>
      </w:r>
    </w:p>
    <w:p w14:paraId="60353C7B">
      <w:pPr>
        <w:numPr>
          <w:ilvl w:val="0"/>
          <w:numId w:val="1"/>
        </w:numPr>
        <w:overflowPunct w:val="0"/>
        <w:adjustRightInd w:val="0"/>
        <w:ind w:firstLine="640" w:firstLineChars="200"/>
        <w:rPr>
          <w:rFonts w:eastAsia="黑体"/>
          <w:szCs w:val="32"/>
        </w:rPr>
      </w:pPr>
      <w:r>
        <w:rPr>
          <w:rFonts w:hint="eastAsia" w:eastAsia="黑体"/>
          <w:szCs w:val="32"/>
        </w:rPr>
        <w:t>教学进程总体安排</w:t>
      </w:r>
    </w:p>
    <w:p w14:paraId="27C11F6E">
      <w:pPr>
        <w:numPr>
          <w:ilvl w:val="0"/>
          <w:numId w:val="2"/>
        </w:num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教学进程安排表</w:t>
      </w:r>
    </w:p>
    <w:p w14:paraId="248D0FD8">
      <w:pPr>
        <w:widowControl/>
        <w:jc w:val="center"/>
        <w:rPr>
          <w:rFonts w:hint="eastAsia" w:ascii="宋体" w:hAnsi="宋体" w:eastAsia="宋体" w:cs="宋体"/>
          <w:b/>
          <w:szCs w:val="21"/>
        </w:rPr>
      </w:pPr>
      <w:r>
        <w:rPr>
          <w:rFonts w:hint="eastAsia" w:ascii="宋体" w:hAnsi="宋体" w:eastAsia="宋体" w:cs="宋体"/>
          <w:b/>
          <w:szCs w:val="21"/>
        </w:rPr>
        <w:t>表3飞机机电设备维修专业教学进程安排表</w:t>
      </w:r>
    </w:p>
    <w:tbl>
      <w:tblPr>
        <w:tblStyle w:val="10"/>
        <w:tblpPr w:leftFromText="180" w:rightFromText="180" w:vertAnchor="text" w:horzAnchor="page" w:tblpX="531" w:tblpY="507"/>
        <w:tblOverlap w:val="never"/>
        <w:tblW w:w="111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75"/>
        <w:gridCol w:w="1923"/>
        <w:gridCol w:w="566"/>
        <w:gridCol w:w="635"/>
        <w:gridCol w:w="588"/>
        <w:gridCol w:w="588"/>
        <w:gridCol w:w="588"/>
        <w:gridCol w:w="588"/>
        <w:gridCol w:w="555"/>
        <w:gridCol w:w="555"/>
        <w:gridCol w:w="555"/>
        <w:gridCol w:w="555"/>
        <w:gridCol w:w="576"/>
        <w:gridCol w:w="576"/>
      </w:tblGrid>
      <w:tr w14:paraId="565A7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5DE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A6E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8DE7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D1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2AC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D5EC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7937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3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C1BD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33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8C30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73A76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0C5D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339A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3C114">
            <w:pPr>
              <w:jc w:val="center"/>
              <w:rPr>
                <w:rFonts w:hint="eastAsia" w:ascii="宋体" w:hAnsi="宋体" w:eastAsia="宋体" w:cs="宋体"/>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D3ECB">
            <w:pPr>
              <w:jc w:val="center"/>
              <w:rPr>
                <w:rFonts w:hint="eastAsia" w:ascii="宋体" w:hAnsi="宋体" w:eastAsia="宋体" w:cs="宋体"/>
                <w:b/>
                <w:bCs/>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845E2">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080E8">
            <w:pPr>
              <w:jc w:val="center"/>
              <w:rPr>
                <w:rFonts w:hint="eastAsia" w:ascii="宋体" w:hAnsi="宋体" w:eastAsia="宋体" w:cs="宋体"/>
                <w:b/>
                <w:bCs/>
                <w:i w:val="0"/>
                <w:iCs w:val="0"/>
                <w:color w:val="000000"/>
                <w:sz w:val="16"/>
                <w:szCs w:val="16"/>
                <w:u w:val="none"/>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28121">
            <w:pPr>
              <w:jc w:val="center"/>
              <w:rPr>
                <w:rFonts w:hint="eastAsia" w:ascii="宋体" w:hAnsi="宋体" w:eastAsia="宋体" w:cs="宋体"/>
                <w:b/>
                <w:bCs/>
                <w:i w:val="0"/>
                <w:iCs w:val="0"/>
                <w:color w:val="000000"/>
                <w:sz w:val="16"/>
                <w:szCs w:val="16"/>
                <w:u w:val="none"/>
              </w:rPr>
            </w:pP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1D9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DC4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D9A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C80C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05C0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3066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27707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2F87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0D081">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70FBA">
            <w:pPr>
              <w:jc w:val="center"/>
              <w:rPr>
                <w:rFonts w:hint="eastAsia" w:ascii="宋体" w:hAnsi="宋体" w:eastAsia="宋体" w:cs="宋体"/>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A27D0">
            <w:pPr>
              <w:jc w:val="center"/>
              <w:rPr>
                <w:rFonts w:hint="eastAsia" w:ascii="宋体" w:hAnsi="宋体" w:eastAsia="宋体" w:cs="宋体"/>
                <w:b/>
                <w:bCs/>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57651">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7CF2F">
            <w:pPr>
              <w:jc w:val="center"/>
              <w:rPr>
                <w:rFonts w:hint="eastAsia" w:ascii="宋体" w:hAnsi="宋体" w:eastAsia="宋体" w:cs="宋体"/>
                <w:b/>
                <w:bCs/>
                <w:i w:val="0"/>
                <w:iCs w:val="0"/>
                <w:color w:val="000000"/>
                <w:sz w:val="16"/>
                <w:szCs w:val="16"/>
                <w:u w:val="none"/>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EC76C">
            <w:pPr>
              <w:jc w:val="center"/>
              <w:rPr>
                <w:rFonts w:hint="eastAsia" w:ascii="宋体" w:hAnsi="宋体" w:eastAsia="宋体" w:cs="宋体"/>
                <w:b/>
                <w:bCs/>
                <w:i w:val="0"/>
                <w:iCs w:val="0"/>
                <w:color w:val="000000"/>
                <w:sz w:val="16"/>
                <w:szCs w:val="16"/>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3484D">
            <w:pPr>
              <w:jc w:val="center"/>
              <w:rPr>
                <w:rFonts w:hint="eastAsia" w:ascii="宋体" w:hAnsi="宋体" w:eastAsia="宋体" w:cs="宋体"/>
                <w:b/>
                <w:bCs/>
                <w:i w:val="0"/>
                <w:iCs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DA6D5">
            <w:pPr>
              <w:jc w:val="center"/>
              <w:rPr>
                <w:rFonts w:hint="eastAsia" w:ascii="宋体" w:hAnsi="宋体" w:eastAsia="宋体" w:cs="宋体"/>
                <w:b/>
                <w:bCs/>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CD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B0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3DA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5FC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EAE4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D48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B40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89D4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3B8A7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C5BF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90852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E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64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7F3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98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484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688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98B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C9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7A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BA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1468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5CF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F316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7349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7EC1">
            <w:pPr>
              <w:jc w:val="center"/>
              <w:rPr>
                <w:rFonts w:hint="eastAsia" w:ascii="宋体" w:hAnsi="宋体" w:eastAsia="宋体" w:cs="宋体"/>
                <w:i w:val="0"/>
                <w:iCs w:val="0"/>
                <w:color w:val="000000"/>
                <w:sz w:val="16"/>
                <w:szCs w:val="16"/>
                <w:u w:val="none"/>
              </w:rPr>
            </w:pPr>
          </w:p>
        </w:tc>
      </w:tr>
      <w:tr w14:paraId="5714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EA4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51A03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B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E17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217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89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A4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D6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552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43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3A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899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7A7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0664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E55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AE37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6D82">
            <w:pPr>
              <w:jc w:val="center"/>
              <w:rPr>
                <w:rFonts w:hint="eastAsia" w:ascii="宋体" w:hAnsi="宋体" w:eastAsia="宋体" w:cs="宋体"/>
                <w:i w:val="0"/>
                <w:iCs w:val="0"/>
                <w:color w:val="000000"/>
                <w:sz w:val="16"/>
                <w:szCs w:val="16"/>
                <w:u w:val="none"/>
              </w:rPr>
            </w:pPr>
          </w:p>
        </w:tc>
      </w:tr>
      <w:tr w14:paraId="75400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53A4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5B3654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7D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94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464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6C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FE2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3DA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1E9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B55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24A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AFB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A2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ED5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8B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BCB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FAC4">
            <w:pPr>
              <w:jc w:val="center"/>
              <w:rPr>
                <w:rFonts w:hint="eastAsia" w:ascii="宋体" w:hAnsi="宋体" w:eastAsia="宋体" w:cs="宋体"/>
                <w:i w:val="0"/>
                <w:iCs w:val="0"/>
                <w:color w:val="000000"/>
                <w:sz w:val="16"/>
                <w:szCs w:val="16"/>
                <w:u w:val="none"/>
              </w:rPr>
            </w:pPr>
          </w:p>
        </w:tc>
      </w:tr>
      <w:tr w14:paraId="66F78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8C49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EE494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DB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D4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96E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F4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A7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D6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53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01B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6B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82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9D4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87D5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6A8C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941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799D4">
            <w:pPr>
              <w:jc w:val="center"/>
              <w:rPr>
                <w:rFonts w:hint="eastAsia" w:ascii="宋体" w:hAnsi="宋体" w:eastAsia="宋体" w:cs="宋体"/>
                <w:i w:val="0"/>
                <w:iCs w:val="0"/>
                <w:color w:val="000000"/>
                <w:sz w:val="16"/>
                <w:szCs w:val="16"/>
                <w:u w:val="none"/>
              </w:rPr>
            </w:pPr>
          </w:p>
        </w:tc>
      </w:tr>
      <w:tr w14:paraId="1F25A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C048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E6137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6F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517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B5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FF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90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6F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360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78F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9D2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764B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0F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7739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3DA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69EF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2BDE">
            <w:pPr>
              <w:jc w:val="center"/>
              <w:rPr>
                <w:rFonts w:hint="eastAsia" w:ascii="宋体" w:hAnsi="宋体" w:eastAsia="宋体" w:cs="宋体"/>
                <w:i w:val="0"/>
                <w:iCs w:val="0"/>
                <w:color w:val="000000"/>
                <w:sz w:val="16"/>
                <w:szCs w:val="16"/>
                <w:u w:val="none"/>
              </w:rPr>
            </w:pPr>
          </w:p>
        </w:tc>
      </w:tr>
      <w:tr w14:paraId="1BEEE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56CB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51B3D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57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26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842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9F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169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7F6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929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B1D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44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C55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AB7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62B1">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7A05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8E7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EDCD0">
            <w:pPr>
              <w:jc w:val="center"/>
              <w:rPr>
                <w:rFonts w:hint="eastAsia" w:ascii="宋体" w:hAnsi="宋体" w:eastAsia="宋体" w:cs="宋体"/>
                <w:i w:val="0"/>
                <w:iCs w:val="0"/>
                <w:color w:val="000000"/>
                <w:sz w:val="16"/>
                <w:szCs w:val="16"/>
                <w:u w:val="none"/>
              </w:rPr>
            </w:pPr>
          </w:p>
        </w:tc>
      </w:tr>
      <w:tr w14:paraId="69FB2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69A6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CDEE06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B3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CE6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0F3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9D5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1EF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64B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FB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BB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83E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DD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3D0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046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0479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7FB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EF64">
            <w:pPr>
              <w:jc w:val="center"/>
              <w:rPr>
                <w:rFonts w:hint="eastAsia" w:ascii="宋体" w:hAnsi="宋体" w:eastAsia="宋体" w:cs="宋体"/>
                <w:i w:val="0"/>
                <w:iCs w:val="0"/>
                <w:color w:val="000000"/>
                <w:sz w:val="16"/>
                <w:szCs w:val="16"/>
                <w:u w:val="none"/>
              </w:rPr>
            </w:pPr>
          </w:p>
        </w:tc>
      </w:tr>
      <w:tr w14:paraId="7901F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234E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C19B0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641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33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B52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81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03E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09D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D1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96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697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7B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A357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3B4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793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0AB9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2BF2C">
            <w:pPr>
              <w:jc w:val="center"/>
              <w:rPr>
                <w:rFonts w:hint="eastAsia" w:ascii="宋体" w:hAnsi="宋体" w:eastAsia="宋体" w:cs="宋体"/>
                <w:i w:val="0"/>
                <w:iCs w:val="0"/>
                <w:color w:val="000000"/>
                <w:sz w:val="16"/>
                <w:szCs w:val="16"/>
                <w:u w:val="none"/>
              </w:rPr>
            </w:pPr>
          </w:p>
        </w:tc>
      </w:tr>
      <w:tr w14:paraId="2A321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4CEA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20E6B9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DF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7F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D05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50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5D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67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54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61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2E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CCA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25F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67D6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2FF4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CE8A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59403">
            <w:pPr>
              <w:jc w:val="center"/>
              <w:rPr>
                <w:rFonts w:hint="eastAsia" w:ascii="宋体" w:hAnsi="宋体" w:eastAsia="宋体" w:cs="宋体"/>
                <w:i w:val="0"/>
                <w:iCs w:val="0"/>
                <w:color w:val="000000"/>
                <w:sz w:val="16"/>
                <w:szCs w:val="16"/>
                <w:u w:val="none"/>
              </w:rPr>
            </w:pPr>
          </w:p>
        </w:tc>
      </w:tr>
      <w:tr w14:paraId="100AD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33D5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B164F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03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8A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E0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48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C35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A9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BC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EB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1B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666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8AE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C12F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0075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86A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F39C">
            <w:pPr>
              <w:jc w:val="center"/>
              <w:rPr>
                <w:rFonts w:hint="eastAsia" w:ascii="宋体" w:hAnsi="宋体" w:eastAsia="宋体" w:cs="宋体"/>
                <w:i w:val="0"/>
                <w:iCs w:val="0"/>
                <w:color w:val="000000"/>
                <w:sz w:val="16"/>
                <w:szCs w:val="16"/>
                <w:u w:val="none"/>
              </w:rPr>
            </w:pPr>
          </w:p>
        </w:tc>
      </w:tr>
      <w:tr w14:paraId="235C0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7E33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F2F23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9C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495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418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F1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B55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16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F30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34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05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6D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D5D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7DCC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DD55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E8B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998E7">
            <w:pPr>
              <w:jc w:val="center"/>
              <w:rPr>
                <w:rFonts w:hint="eastAsia" w:ascii="宋体" w:hAnsi="宋体" w:eastAsia="宋体" w:cs="宋体"/>
                <w:i w:val="0"/>
                <w:iCs w:val="0"/>
                <w:color w:val="000000"/>
                <w:sz w:val="16"/>
                <w:szCs w:val="16"/>
                <w:u w:val="none"/>
              </w:rPr>
            </w:pPr>
          </w:p>
        </w:tc>
      </w:tr>
      <w:tr w14:paraId="27219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EF27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6D73B4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39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EBE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703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CF7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4F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5FF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63C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A43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8A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46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96A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25D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EA6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7F04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662B3">
            <w:pPr>
              <w:jc w:val="center"/>
              <w:rPr>
                <w:rFonts w:hint="eastAsia" w:ascii="宋体" w:hAnsi="宋体" w:eastAsia="宋体" w:cs="宋体"/>
                <w:i w:val="0"/>
                <w:iCs w:val="0"/>
                <w:color w:val="000000"/>
                <w:sz w:val="16"/>
                <w:szCs w:val="16"/>
                <w:u w:val="none"/>
              </w:rPr>
            </w:pPr>
          </w:p>
        </w:tc>
      </w:tr>
      <w:tr w14:paraId="0C12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737D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FD25A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37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A42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FBB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87B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42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F42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4B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DB9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FFE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4ABD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E8C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F8C6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D55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6C6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390A">
            <w:pPr>
              <w:jc w:val="center"/>
              <w:rPr>
                <w:rFonts w:hint="eastAsia" w:ascii="宋体" w:hAnsi="宋体" w:eastAsia="宋体" w:cs="宋体"/>
                <w:i w:val="0"/>
                <w:iCs w:val="0"/>
                <w:color w:val="000000"/>
                <w:sz w:val="16"/>
                <w:szCs w:val="16"/>
                <w:u w:val="none"/>
              </w:rPr>
            </w:pPr>
          </w:p>
        </w:tc>
      </w:tr>
      <w:tr w14:paraId="0B2D4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9137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74D51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9A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DE2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30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6E8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C9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9F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400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B85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2C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D6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1E8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B88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63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EA78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D2241">
            <w:pPr>
              <w:jc w:val="center"/>
              <w:rPr>
                <w:rFonts w:hint="eastAsia" w:ascii="宋体" w:hAnsi="宋体" w:eastAsia="宋体" w:cs="宋体"/>
                <w:i w:val="0"/>
                <w:iCs w:val="0"/>
                <w:color w:val="000000"/>
                <w:sz w:val="16"/>
                <w:szCs w:val="16"/>
                <w:u w:val="none"/>
              </w:rPr>
            </w:pPr>
          </w:p>
        </w:tc>
      </w:tr>
      <w:tr w14:paraId="3B696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99B7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AAAC4F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EDF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07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839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560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FC4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3F0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8F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F0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14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204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DC7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3BF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A9A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F20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FF1CD">
            <w:pPr>
              <w:jc w:val="center"/>
              <w:rPr>
                <w:rFonts w:hint="eastAsia" w:ascii="宋体" w:hAnsi="宋体" w:eastAsia="宋体" w:cs="宋体"/>
                <w:i w:val="0"/>
                <w:iCs w:val="0"/>
                <w:color w:val="000000"/>
                <w:sz w:val="16"/>
                <w:szCs w:val="16"/>
                <w:u w:val="none"/>
              </w:rPr>
            </w:pPr>
          </w:p>
        </w:tc>
      </w:tr>
      <w:tr w14:paraId="26CB9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9367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57428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ED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7A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DD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C6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77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B2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E2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1A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88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F6B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60C91">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62E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D52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552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9437">
            <w:pPr>
              <w:jc w:val="center"/>
              <w:rPr>
                <w:rFonts w:hint="eastAsia" w:ascii="宋体" w:hAnsi="宋体" w:eastAsia="宋体" w:cs="宋体"/>
                <w:i w:val="0"/>
                <w:iCs w:val="0"/>
                <w:color w:val="000000"/>
                <w:sz w:val="16"/>
                <w:szCs w:val="16"/>
                <w:u w:val="none"/>
              </w:rPr>
            </w:pPr>
          </w:p>
        </w:tc>
      </w:tr>
      <w:tr w14:paraId="739E6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7B01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E7C28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97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CA7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62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高等数学</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60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B66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EEC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BCD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C1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99B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CC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093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5CDB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9E99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FCE5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52844">
            <w:pPr>
              <w:jc w:val="center"/>
              <w:rPr>
                <w:rFonts w:hint="eastAsia" w:ascii="宋体" w:hAnsi="宋体" w:eastAsia="宋体" w:cs="宋体"/>
                <w:i w:val="0"/>
                <w:iCs w:val="0"/>
                <w:color w:val="000000"/>
                <w:sz w:val="16"/>
                <w:szCs w:val="16"/>
                <w:u w:val="none"/>
              </w:rPr>
            </w:pPr>
          </w:p>
        </w:tc>
      </w:tr>
      <w:tr w14:paraId="01BA3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C7BFE">
            <w:pPr>
              <w:jc w:val="center"/>
              <w:rPr>
                <w:rFonts w:hint="eastAsia" w:ascii="宋体" w:hAnsi="宋体" w:eastAsia="宋体" w:cs="宋体"/>
                <w:b/>
                <w:bCs/>
                <w:i w:val="0"/>
                <w:iCs w:val="0"/>
                <w:color w:val="000000"/>
                <w:sz w:val="18"/>
                <w:szCs w:val="18"/>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255056">
            <w:pPr>
              <w:jc w:val="center"/>
              <w:rPr>
                <w:rFonts w:hint="eastAsia" w:ascii="宋体" w:hAnsi="宋体" w:eastAsia="宋体" w:cs="宋体"/>
                <w:b/>
                <w:bCs/>
                <w:i w:val="0"/>
                <w:iCs w:val="0"/>
                <w:color w:val="000000"/>
                <w:sz w:val="16"/>
                <w:szCs w:val="16"/>
                <w:u w:val="none"/>
              </w:rPr>
            </w:pPr>
          </w:p>
        </w:tc>
        <w:tc>
          <w:tcPr>
            <w:tcW w:w="3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1A2F91">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B7D1D">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CEDCF">
            <w:pPr>
              <w:jc w:val="center"/>
              <w:rPr>
                <w:rFonts w:hint="eastAsia" w:ascii="宋体" w:hAnsi="宋体" w:eastAsia="宋体" w:cs="宋体"/>
                <w:i w:val="0"/>
                <w:iCs w:val="0"/>
                <w:color w:val="000000"/>
                <w:kern w:val="0"/>
                <w:sz w:val="16"/>
                <w:szCs w:val="16"/>
                <w:u w:val="none"/>
                <w:lang w:val="en-US" w:eastAsia="zh-CN"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C04E">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40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BFDC">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784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85A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442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FE2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342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D37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26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79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B75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6B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B72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63F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6FA9B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FBB11">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A91F4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F19EA8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45F48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C8319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A16FB2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FA2CE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7C504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66A99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2E52F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1A3CD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133C8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22301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83FC2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3870D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703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5CAFC">
            <w:pPr>
              <w:jc w:val="center"/>
              <w:rPr>
                <w:rFonts w:hint="eastAsia" w:ascii="宋体" w:hAnsi="宋体" w:eastAsia="宋体" w:cs="宋体"/>
                <w:i w:val="0"/>
                <w:iCs w:val="0"/>
                <w:color w:val="000000"/>
                <w:sz w:val="16"/>
                <w:szCs w:val="16"/>
                <w:u w:val="none"/>
              </w:rPr>
            </w:pPr>
          </w:p>
        </w:tc>
      </w:tr>
      <w:tr w14:paraId="1E45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14AD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8C595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65482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DE3A5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E2099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中华优秀传统文化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A60C7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5D985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6FD72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E1DA95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8445FD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A9BF64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025CC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DA3386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DDBE5A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6737D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FA4E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33EE">
            <w:pPr>
              <w:jc w:val="center"/>
              <w:rPr>
                <w:rFonts w:hint="eastAsia" w:ascii="宋体" w:hAnsi="宋体" w:eastAsia="宋体" w:cs="宋体"/>
                <w:i w:val="0"/>
                <w:iCs w:val="0"/>
                <w:color w:val="000000"/>
                <w:sz w:val="16"/>
                <w:szCs w:val="16"/>
                <w:u w:val="none"/>
              </w:rPr>
            </w:pPr>
          </w:p>
        </w:tc>
      </w:tr>
      <w:tr w14:paraId="15549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B973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10A8F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2F003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3B79B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1F710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BE3FA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93923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110A70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93646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995FB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40DD3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39814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2B2EB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CC904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79D80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9E62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A2E7">
            <w:pPr>
              <w:jc w:val="center"/>
              <w:rPr>
                <w:rFonts w:hint="eastAsia" w:ascii="宋体" w:hAnsi="宋体" w:eastAsia="宋体" w:cs="宋体"/>
                <w:i w:val="0"/>
                <w:iCs w:val="0"/>
                <w:color w:val="000000"/>
                <w:sz w:val="16"/>
                <w:szCs w:val="16"/>
                <w:u w:val="none"/>
              </w:rPr>
            </w:pPr>
          </w:p>
        </w:tc>
      </w:tr>
      <w:tr w14:paraId="0EBC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FDED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266E8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DE8E0F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9DA75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C58EB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54F44A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F1DC5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7CCCA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711B6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3F71F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8E5D4C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69212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B5D42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961B6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52803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11EE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1E28A">
            <w:pPr>
              <w:jc w:val="center"/>
              <w:rPr>
                <w:rFonts w:hint="eastAsia" w:ascii="宋体" w:hAnsi="宋体" w:eastAsia="宋体" w:cs="宋体"/>
                <w:i w:val="0"/>
                <w:iCs w:val="0"/>
                <w:color w:val="000000"/>
                <w:sz w:val="16"/>
                <w:szCs w:val="16"/>
                <w:u w:val="none"/>
              </w:rPr>
            </w:pPr>
          </w:p>
        </w:tc>
      </w:tr>
      <w:tr w14:paraId="53D44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345B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9AC882B">
            <w:pPr>
              <w:jc w:val="center"/>
              <w:rPr>
                <w:rFonts w:hint="eastAsia" w:ascii="宋体" w:hAnsi="宋体" w:eastAsia="宋体" w:cs="宋体"/>
                <w:b/>
                <w:bCs/>
                <w:i w:val="0"/>
                <w:iCs w:val="0"/>
                <w:color w:val="000000"/>
                <w:sz w:val="16"/>
                <w:szCs w:val="16"/>
                <w:u w:val="none"/>
              </w:rPr>
            </w:pPr>
          </w:p>
        </w:tc>
        <w:tc>
          <w:tcPr>
            <w:tcW w:w="3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4F5F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8990">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CFAD2">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68A904">
            <w:pPr>
              <w:keepNext w:val="0"/>
              <w:keepLines w:val="0"/>
              <w:widowControl/>
              <w:suppressLineNumbers w:val="0"/>
              <w:jc w:val="center"/>
              <w:textAlignment w:val="bottom"/>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5E55E1">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180268">
            <w:pPr>
              <w:keepNext w:val="0"/>
              <w:keepLines w:val="0"/>
              <w:widowControl/>
              <w:suppressLineNumbers w:val="0"/>
              <w:jc w:val="center"/>
              <w:textAlignment w:val="bottom"/>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F71014">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BCBA0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6961F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A4AF7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51D35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67F69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F173A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56DA2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086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1D752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00ACB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C6FF1F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44F6B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工程制图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65A8B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0EA73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4EC28D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9BC211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2C330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B155C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9112CA">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197DB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C9EC5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6D083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3DF7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46BB">
            <w:pPr>
              <w:jc w:val="center"/>
              <w:rPr>
                <w:rFonts w:hint="eastAsia" w:ascii="宋体" w:hAnsi="宋体" w:eastAsia="宋体" w:cs="宋体"/>
                <w:i w:val="0"/>
                <w:iCs w:val="0"/>
                <w:color w:val="000000"/>
                <w:sz w:val="16"/>
                <w:szCs w:val="16"/>
                <w:u w:val="none"/>
              </w:rPr>
            </w:pPr>
          </w:p>
        </w:tc>
      </w:tr>
      <w:tr w14:paraId="559A6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7CD0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D6262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90778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1721A2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EE802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航空机械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C3417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693F7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7EE29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DE72D8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64CDC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231BC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4758DA">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87CC8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E7E79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59BE2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BE7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67956">
            <w:pPr>
              <w:jc w:val="center"/>
              <w:rPr>
                <w:rFonts w:hint="eastAsia" w:ascii="宋体" w:hAnsi="宋体" w:eastAsia="宋体" w:cs="宋体"/>
                <w:i w:val="0"/>
                <w:iCs w:val="0"/>
                <w:color w:val="000000"/>
                <w:sz w:val="16"/>
                <w:szCs w:val="16"/>
                <w:u w:val="none"/>
              </w:rPr>
            </w:pPr>
          </w:p>
        </w:tc>
      </w:tr>
      <w:tr w14:paraId="08214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14F4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A8CEE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B35AFE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51B6D4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GL030303</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546E9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电工基础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1585C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C2F8A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C1EBF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D1ABD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6E62F2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505473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CA941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DBEE61">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BFAC6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A9245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AAA7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D9B3D">
            <w:pPr>
              <w:jc w:val="center"/>
              <w:rPr>
                <w:rFonts w:hint="eastAsia" w:ascii="宋体" w:hAnsi="宋体" w:eastAsia="宋体" w:cs="宋体"/>
                <w:i w:val="0"/>
                <w:iCs w:val="0"/>
                <w:color w:val="000000"/>
                <w:sz w:val="16"/>
                <w:szCs w:val="16"/>
                <w:u w:val="none"/>
              </w:rPr>
            </w:pPr>
          </w:p>
        </w:tc>
      </w:tr>
      <w:tr w14:paraId="6654B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D264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D54F1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91B68E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20D1EC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GL030304</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215C01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73883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5D790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BFC5E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69874C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53D3A3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F54FE9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E1CE5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07811A">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857A8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67B96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146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FDF5B">
            <w:pPr>
              <w:jc w:val="center"/>
              <w:rPr>
                <w:rFonts w:hint="eastAsia" w:ascii="宋体" w:hAnsi="宋体" w:eastAsia="宋体" w:cs="宋体"/>
                <w:i w:val="0"/>
                <w:iCs w:val="0"/>
                <w:color w:val="000000"/>
                <w:sz w:val="16"/>
                <w:szCs w:val="16"/>
                <w:u w:val="none"/>
              </w:rPr>
            </w:pPr>
          </w:p>
        </w:tc>
      </w:tr>
      <w:tr w14:paraId="796EE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6458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27B68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82740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9DDA60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GL030305</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24D964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FE802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2F927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CB1B26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9A8B3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ADF0CA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0ECAE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5768B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C1C93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A468F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1CE58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4C97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4643">
            <w:pPr>
              <w:jc w:val="center"/>
              <w:rPr>
                <w:rFonts w:hint="eastAsia" w:ascii="宋体" w:hAnsi="宋体" w:eastAsia="宋体" w:cs="宋体"/>
                <w:i w:val="0"/>
                <w:iCs w:val="0"/>
                <w:color w:val="000000"/>
                <w:sz w:val="16"/>
                <w:szCs w:val="16"/>
                <w:u w:val="none"/>
              </w:rPr>
            </w:pPr>
          </w:p>
        </w:tc>
      </w:tr>
      <w:tr w14:paraId="584F9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1D1D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5A415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8171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824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GL030306</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7FC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空气动力学基础及飞行原理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F74F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A1FEA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9B05A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E6D33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C675B6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4E6C8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8D2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C6226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5B1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9F3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AC08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96DD">
            <w:pPr>
              <w:jc w:val="center"/>
              <w:rPr>
                <w:rFonts w:hint="eastAsia" w:ascii="宋体" w:hAnsi="宋体" w:eastAsia="宋体" w:cs="宋体"/>
                <w:i w:val="0"/>
                <w:iCs w:val="0"/>
                <w:color w:val="000000"/>
                <w:sz w:val="16"/>
                <w:szCs w:val="16"/>
                <w:u w:val="none"/>
              </w:rPr>
            </w:pPr>
          </w:p>
        </w:tc>
      </w:tr>
      <w:tr w14:paraId="49938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E39B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63E865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DB58AA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551A9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GL030307</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CDC8CA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航空维修技术英语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91885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4C535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207191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7947E8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72668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7155CD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BFF13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E2F74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C65D8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23912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4124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D35F">
            <w:pPr>
              <w:jc w:val="center"/>
              <w:rPr>
                <w:rFonts w:hint="eastAsia" w:ascii="宋体" w:hAnsi="宋体" w:eastAsia="宋体" w:cs="宋体"/>
                <w:i w:val="0"/>
                <w:iCs w:val="0"/>
                <w:color w:val="000000"/>
                <w:sz w:val="16"/>
                <w:szCs w:val="16"/>
                <w:u w:val="none"/>
              </w:rPr>
            </w:pPr>
          </w:p>
        </w:tc>
      </w:tr>
      <w:tr w14:paraId="63B3E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143D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F96F1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506858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BF68E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GL030308</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993BBE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人为因素与航空法规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9C27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F659C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BF2D1B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59C159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367E1D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DA727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0BCAC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894D8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D8ADB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F0413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063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E0FB">
            <w:pPr>
              <w:jc w:val="center"/>
              <w:rPr>
                <w:rFonts w:hint="eastAsia" w:ascii="宋体" w:hAnsi="宋体" w:eastAsia="宋体" w:cs="宋体"/>
                <w:i w:val="0"/>
                <w:iCs w:val="0"/>
                <w:color w:val="000000"/>
                <w:sz w:val="16"/>
                <w:szCs w:val="16"/>
                <w:u w:val="none"/>
              </w:rPr>
            </w:pPr>
          </w:p>
        </w:tc>
      </w:tr>
      <w:tr w14:paraId="6CB11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D8DE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FF59FC">
            <w:pPr>
              <w:jc w:val="center"/>
              <w:rPr>
                <w:rFonts w:hint="eastAsia" w:ascii="宋体" w:hAnsi="宋体" w:eastAsia="宋体" w:cs="宋体"/>
                <w:b/>
                <w:bCs/>
                <w:i w:val="0"/>
                <w:iCs w:val="0"/>
                <w:color w:val="000000"/>
                <w:sz w:val="16"/>
                <w:szCs w:val="16"/>
                <w:u w:val="none"/>
              </w:rPr>
            </w:pPr>
          </w:p>
        </w:tc>
        <w:tc>
          <w:tcPr>
            <w:tcW w:w="3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E926A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5DFA">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765DE">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0B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06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5CB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86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A2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AF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4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8A9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57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2C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4E91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2AED5">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2B537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D4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EA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72DCCA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飞机构造基础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23B22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FB9BD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AA532B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2E3E1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7C41A5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02787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4C884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7A91E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8D3F9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530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C787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2A3C">
            <w:pPr>
              <w:jc w:val="center"/>
              <w:rPr>
                <w:rFonts w:hint="eastAsia" w:ascii="宋体" w:hAnsi="宋体" w:eastAsia="宋体" w:cs="宋体"/>
                <w:i w:val="0"/>
                <w:iCs w:val="0"/>
                <w:color w:val="000000"/>
                <w:sz w:val="16"/>
                <w:szCs w:val="16"/>
                <w:u w:val="none"/>
              </w:rPr>
            </w:pPr>
          </w:p>
        </w:tc>
      </w:tr>
      <w:tr w14:paraId="16C5D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9504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7A6FF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25C17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8E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96A446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飞机机械系统与维护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3ED41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D201A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5EFD7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723951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1ED4A2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24C786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6DFBA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3BAF2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DD9E0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0807E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2BD9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B429A">
            <w:pPr>
              <w:jc w:val="center"/>
              <w:rPr>
                <w:rFonts w:hint="eastAsia" w:ascii="宋体" w:hAnsi="宋体" w:eastAsia="宋体" w:cs="宋体"/>
                <w:i w:val="0"/>
                <w:iCs w:val="0"/>
                <w:color w:val="000000"/>
                <w:sz w:val="16"/>
                <w:szCs w:val="16"/>
                <w:u w:val="none"/>
              </w:rPr>
            </w:pPr>
          </w:p>
        </w:tc>
      </w:tr>
      <w:tr w14:paraId="541B1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5F73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45608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750F4C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0A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GL030403</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8D2BD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飞机电气部件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0E4F3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9B575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DCD3E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B11C0D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30F62A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D54BB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D37E8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C1EFA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44A40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9B361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F6BE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C39C">
            <w:pPr>
              <w:jc w:val="center"/>
              <w:rPr>
                <w:rFonts w:hint="eastAsia" w:ascii="宋体" w:hAnsi="宋体" w:eastAsia="宋体" w:cs="宋体"/>
                <w:i w:val="0"/>
                <w:iCs w:val="0"/>
                <w:color w:val="000000"/>
                <w:sz w:val="16"/>
                <w:szCs w:val="16"/>
                <w:u w:val="none"/>
              </w:rPr>
            </w:pPr>
          </w:p>
        </w:tc>
      </w:tr>
      <w:tr w14:paraId="57C40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203B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0D237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B82951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86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GL030404</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6DE696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飞机电气系统与维护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E8343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931E1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5D1FA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27B44E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6637B2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F34C3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E22E5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6482B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75FF7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C3763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4DC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AB21A">
            <w:pPr>
              <w:jc w:val="center"/>
              <w:rPr>
                <w:rFonts w:hint="eastAsia" w:ascii="宋体" w:hAnsi="宋体" w:eastAsia="宋体" w:cs="宋体"/>
                <w:i w:val="0"/>
                <w:iCs w:val="0"/>
                <w:color w:val="000000"/>
                <w:sz w:val="16"/>
                <w:szCs w:val="16"/>
                <w:u w:val="none"/>
              </w:rPr>
            </w:pPr>
          </w:p>
        </w:tc>
      </w:tr>
      <w:tr w14:paraId="2DE46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CF62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7CF47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74226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C7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GL030405</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0F5634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飞机电子系统与维护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9EA68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8771F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7C4816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92D5A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CBBD1F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D16085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B7E61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1D5B9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6096F5">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DCB17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7AE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86DAE">
            <w:pPr>
              <w:jc w:val="center"/>
              <w:rPr>
                <w:rFonts w:hint="eastAsia" w:ascii="宋体" w:hAnsi="宋体" w:eastAsia="宋体" w:cs="宋体"/>
                <w:i w:val="0"/>
                <w:iCs w:val="0"/>
                <w:color w:val="000000"/>
                <w:sz w:val="16"/>
                <w:szCs w:val="16"/>
                <w:u w:val="none"/>
              </w:rPr>
            </w:pPr>
          </w:p>
        </w:tc>
      </w:tr>
      <w:tr w14:paraId="7377C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D1F3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B6F29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DF0DC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9B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GL030406</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33B85B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燃气涡轮发动机原理与结构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FEBED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70A42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B9C7EA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86509A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C519E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2AC24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A5853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FB141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333DE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B4E21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C90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5170F">
            <w:pPr>
              <w:jc w:val="center"/>
              <w:rPr>
                <w:rFonts w:hint="eastAsia" w:ascii="宋体" w:hAnsi="宋体" w:eastAsia="宋体" w:cs="宋体"/>
                <w:i w:val="0"/>
                <w:iCs w:val="0"/>
                <w:color w:val="000000"/>
                <w:sz w:val="16"/>
                <w:szCs w:val="16"/>
                <w:u w:val="none"/>
              </w:rPr>
            </w:pPr>
          </w:p>
        </w:tc>
      </w:tr>
      <w:tr w14:paraId="293AF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04D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7D6A9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D8BA3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6B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GL030407</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FC0023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燃气涡轮发动机系统与维护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64466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BC705C">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A0593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742C734">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148EC4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66ACFE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84DD3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2FE42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9305A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46D48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10CC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0844">
            <w:pPr>
              <w:jc w:val="center"/>
              <w:rPr>
                <w:rFonts w:hint="eastAsia" w:ascii="宋体" w:hAnsi="宋体" w:eastAsia="宋体" w:cs="宋体"/>
                <w:i w:val="0"/>
                <w:iCs w:val="0"/>
                <w:color w:val="000000"/>
                <w:sz w:val="16"/>
                <w:szCs w:val="16"/>
                <w:u w:val="none"/>
              </w:rPr>
            </w:pPr>
          </w:p>
        </w:tc>
      </w:tr>
      <w:tr w14:paraId="56986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90E3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A2874BA">
            <w:pPr>
              <w:jc w:val="center"/>
              <w:rPr>
                <w:rFonts w:hint="eastAsia" w:ascii="宋体" w:hAnsi="宋体" w:eastAsia="宋体" w:cs="宋体"/>
                <w:b/>
                <w:bCs/>
                <w:i w:val="0"/>
                <w:iCs w:val="0"/>
                <w:color w:val="000000"/>
                <w:sz w:val="16"/>
                <w:szCs w:val="16"/>
                <w:u w:val="none"/>
              </w:rPr>
            </w:pPr>
          </w:p>
        </w:tc>
        <w:tc>
          <w:tcPr>
            <w:tcW w:w="3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0B771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45C9">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9C91">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EE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34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663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4E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6E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7ED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F4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7CF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90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76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79BF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88EC3">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D999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27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03F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GL030501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196DA6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92B72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D31D43A">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A10DC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EC6A1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CB491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3B15B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783D29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EC8E69F">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9573AB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D44CF7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BEA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A1D42">
            <w:pPr>
              <w:jc w:val="center"/>
              <w:rPr>
                <w:rFonts w:hint="eastAsia" w:ascii="宋体" w:hAnsi="宋体" w:eastAsia="宋体" w:cs="宋体"/>
                <w:i w:val="0"/>
                <w:iCs w:val="0"/>
                <w:color w:val="000000"/>
                <w:sz w:val="16"/>
                <w:szCs w:val="16"/>
                <w:u w:val="none"/>
              </w:rPr>
            </w:pPr>
          </w:p>
        </w:tc>
      </w:tr>
      <w:tr w14:paraId="7F09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6769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B807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C2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1F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GL030502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B220D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钳工基础</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0165FA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D4AE7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559EEE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9AD1E2">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AA7B4A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8171F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4BA6AF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2568EF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9F32C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E2CB45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934B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E01C">
            <w:pPr>
              <w:jc w:val="center"/>
              <w:rPr>
                <w:rFonts w:hint="eastAsia" w:ascii="宋体" w:hAnsi="宋体" w:eastAsia="宋体" w:cs="宋体"/>
                <w:i w:val="0"/>
                <w:iCs w:val="0"/>
                <w:color w:val="000000"/>
                <w:sz w:val="16"/>
                <w:szCs w:val="16"/>
                <w:u w:val="none"/>
              </w:rPr>
            </w:pPr>
          </w:p>
        </w:tc>
      </w:tr>
      <w:tr w14:paraId="42018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2696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2E90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B0F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A1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GL030503</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BB528D">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CAD/CAM制图</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71505C6">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6FE4AA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32CC63">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15F63B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B95B205">
            <w:pPr>
              <w:keepNext w:val="0"/>
              <w:keepLines w:val="0"/>
              <w:widowControl/>
              <w:suppressLineNumbers w:val="0"/>
              <w:jc w:val="center"/>
              <w:textAlignment w:val="bottom"/>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1FAEA71">
            <w:pPr>
              <w:keepNext w:val="0"/>
              <w:keepLines w:val="0"/>
              <w:widowControl/>
              <w:suppressLineNumbers w:val="0"/>
              <w:jc w:val="center"/>
              <w:textAlignment w:val="bottom"/>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EB7EE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44A910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F879A5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4F5C6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608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787F2">
            <w:pPr>
              <w:jc w:val="center"/>
              <w:rPr>
                <w:rFonts w:hint="eastAsia" w:ascii="宋体" w:hAnsi="宋体" w:eastAsia="宋体" w:cs="宋体"/>
                <w:i w:val="0"/>
                <w:iCs w:val="0"/>
                <w:color w:val="000000"/>
                <w:sz w:val="16"/>
                <w:szCs w:val="16"/>
                <w:u w:val="none"/>
              </w:rPr>
            </w:pPr>
          </w:p>
        </w:tc>
      </w:tr>
      <w:tr w14:paraId="76E14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894B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F903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E1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69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GL030504</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2E2E0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面试技巧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984A58">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AD9A7E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BB6D1EB">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09B73E">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1646F0">
            <w:pPr>
              <w:keepNext w:val="0"/>
              <w:keepLines w:val="0"/>
              <w:widowControl/>
              <w:suppressLineNumbers w:val="0"/>
              <w:jc w:val="center"/>
              <w:textAlignment w:val="bottom"/>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2A194E6">
            <w:pPr>
              <w:keepNext w:val="0"/>
              <w:keepLines w:val="0"/>
              <w:widowControl/>
              <w:suppressLineNumbers w:val="0"/>
              <w:jc w:val="center"/>
              <w:textAlignment w:val="bottom"/>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A75AE4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2F6EA9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5C36C1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E40D47">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86F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6F39A">
            <w:pPr>
              <w:jc w:val="center"/>
              <w:rPr>
                <w:rFonts w:hint="eastAsia" w:ascii="宋体" w:hAnsi="宋体" w:eastAsia="宋体" w:cs="宋体"/>
                <w:i w:val="0"/>
                <w:iCs w:val="0"/>
                <w:color w:val="000000"/>
                <w:sz w:val="16"/>
                <w:szCs w:val="16"/>
                <w:u w:val="none"/>
              </w:rPr>
            </w:pPr>
          </w:p>
        </w:tc>
      </w:tr>
      <w:tr w14:paraId="1D74C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DC51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C5A8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F3C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676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GL030505</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26FFFF7">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活塞发动机原理与结构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86111D">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FA48FF">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C8185B">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AF1A5A1">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9542C05">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1FD6964">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AAA04E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79F680">
            <w:pPr>
              <w:keepNext w:val="0"/>
              <w:keepLines w:val="0"/>
              <w:widowControl/>
              <w:suppressLineNumbers w:val="0"/>
              <w:jc w:val="center"/>
              <w:textAlignment w:val="bottom"/>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04317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9930C9">
            <w:pPr>
              <w:jc w:val="center"/>
              <w:rPr>
                <w:rFonts w:hint="eastAsia" w:ascii="宋体" w:hAnsi="宋体" w:eastAsia="宋体" w:cs="宋体"/>
                <w:i w:val="0"/>
                <w:iCs w:val="0"/>
                <w:color w:val="000000"/>
                <w:kern w:val="0"/>
                <w:sz w:val="16"/>
                <w:szCs w:val="16"/>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84D1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83A9">
            <w:pPr>
              <w:jc w:val="center"/>
              <w:rPr>
                <w:rFonts w:hint="eastAsia" w:ascii="宋体" w:hAnsi="宋体" w:eastAsia="宋体" w:cs="宋体"/>
                <w:i w:val="0"/>
                <w:iCs w:val="0"/>
                <w:color w:val="000000"/>
                <w:sz w:val="16"/>
                <w:szCs w:val="16"/>
                <w:u w:val="none"/>
              </w:rPr>
            </w:pPr>
          </w:p>
        </w:tc>
      </w:tr>
      <w:tr w14:paraId="5C055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1716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B18E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9293">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32E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GL030506</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EEA342E">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直升机系统与维护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4AED11">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考察</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CF54E5">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007FBB4">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AD99191">
            <w:pPr>
              <w:keepNext w:val="0"/>
              <w:keepLines w:val="0"/>
              <w:widowControl/>
              <w:suppressLineNumbers w:val="0"/>
              <w:jc w:val="center"/>
              <w:textAlignment w:val="bottom"/>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0D674E">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1E3A19">
            <w:pPr>
              <w:keepNext w:val="0"/>
              <w:keepLines w:val="0"/>
              <w:widowControl/>
              <w:suppressLineNumbers w:val="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16A164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5F32D2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1E7502">
            <w:pPr>
              <w:keepNext w:val="0"/>
              <w:keepLines w:val="0"/>
              <w:widowControl/>
              <w:suppressLineNumbers w:val="0"/>
              <w:jc w:val="center"/>
              <w:textAlignment w:val="bottom"/>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5648FFA">
            <w:pPr>
              <w:jc w:val="center"/>
              <w:rPr>
                <w:rFonts w:hint="eastAsia" w:ascii="宋体" w:hAnsi="宋体" w:eastAsia="宋体" w:cs="宋体"/>
                <w:i w:val="0"/>
                <w:iCs w:val="0"/>
                <w:color w:val="000000"/>
                <w:kern w:val="0"/>
                <w:sz w:val="16"/>
                <w:szCs w:val="16"/>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B914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CFCB2">
            <w:pPr>
              <w:jc w:val="center"/>
              <w:rPr>
                <w:rFonts w:hint="eastAsia" w:ascii="宋体" w:hAnsi="宋体" w:eastAsia="宋体" w:cs="宋体"/>
                <w:i w:val="0"/>
                <w:iCs w:val="0"/>
                <w:color w:val="000000"/>
                <w:sz w:val="16"/>
                <w:szCs w:val="16"/>
                <w:u w:val="none"/>
              </w:rPr>
            </w:pPr>
          </w:p>
        </w:tc>
      </w:tr>
      <w:tr w14:paraId="66021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A8A3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C6E0C">
            <w:pPr>
              <w:jc w:val="center"/>
              <w:rPr>
                <w:rFonts w:hint="eastAsia" w:ascii="宋体" w:hAnsi="宋体" w:eastAsia="宋体" w:cs="宋体"/>
                <w:b/>
                <w:bCs/>
                <w:i w:val="0"/>
                <w:iCs w:val="0"/>
                <w:color w:val="000000"/>
                <w:sz w:val="16"/>
                <w:szCs w:val="16"/>
                <w:u w:val="none"/>
              </w:rPr>
            </w:pPr>
          </w:p>
        </w:tc>
        <w:tc>
          <w:tcPr>
            <w:tcW w:w="3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CF84F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9420">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C1A1">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E945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A0A1">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192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138AF">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9E77">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96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B63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8E0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B0CD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3D0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7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C88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1C00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33695">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30078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AB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C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71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23C1">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13C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E59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777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10B8">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49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41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747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B97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DF9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90F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7A0DE">
            <w:pPr>
              <w:jc w:val="center"/>
              <w:rPr>
                <w:rFonts w:hint="eastAsia" w:ascii="宋体" w:hAnsi="宋体" w:eastAsia="宋体" w:cs="宋体"/>
                <w:i w:val="0"/>
                <w:iCs w:val="0"/>
                <w:color w:val="000000"/>
                <w:sz w:val="16"/>
                <w:szCs w:val="16"/>
                <w:u w:val="none"/>
              </w:rPr>
            </w:pPr>
          </w:p>
        </w:tc>
      </w:tr>
      <w:tr w14:paraId="1509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CE06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482BC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C4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85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C0B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0049">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39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96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8E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84648">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90E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40B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F670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DB89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EAD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50E9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228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450F0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304E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24175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7D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5D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470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27D3">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757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D30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2D9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7ED7">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FCC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131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312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460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66A7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689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F105">
            <w:pPr>
              <w:jc w:val="center"/>
              <w:rPr>
                <w:rFonts w:hint="eastAsia" w:ascii="宋体" w:hAnsi="宋体" w:eastAsia="宋体" w:cs="宋体"/>
                <w:i w:val="0"/>
                <w:iCs w:val="0"/>
                <w:color w:val="000000"/>
                <w:sz w:val="16"/>
                <w:szCs w:val="16"/>
                <w:u w:val="none"/>
              </w:rPr>
            </w:pPr>
          </w:p>
        </w:tc>
      </w:tr>
      <w:tr w14:paraId="5DFB5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4861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E6E7C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7E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35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F8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6ADB">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9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4B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DD9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36F9F">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120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9A1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434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1BC4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BAE4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617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20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73A6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DC73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ADD33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9D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49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83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AB2F8">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75E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AC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E0F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1002">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2D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AE1D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211C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B67F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0A2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E2AA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243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3624E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3F454D">
            <w:pPr>
              <w:rPr>
                <w:rFonts w:hint="eastAsia" w:ascii="宋体" w:hAnsi="宋体" w:eastAsia="宋体" w:cs="宋体"/>
                <w:i w:val="0"/>
                <w:iCs w:val="0"/>
                <w:color w:val="000000"/>
                <w:sz w:val="24"/>
                <w:szCs w:val="24"/>
                <w:u w:val="none"/>
              </w:rPr>
            </w:pPr>
          </w:p>
        </w:tc>
        <w:tc>
          <w:tcPr>
            <w:tcW w:w="38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35555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A1FA78">
            <w:pP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DBFD8">
            <w:pPr>
              <w:jc w:val="left"/>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109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6A4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397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BC5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756E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D53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54E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A498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20727">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3CA8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6B71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FBEAA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AB5D">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2E5E0">
            <w:pPr>
              <w:jc w:val="left"/>
              <w:rPr>
                <w:rFonts w:hint="eastAsia" w:ascii="宋体" w:hAnsi="宋体" w:eastAsia="宋体" w:cs="宋体"/>
                <w:i w:val="0"/>
                <w:iCs w:val="0"/>
                <w:color w:val="000000"/>
                <w:kern w:val="0"/>
                <w:sz w:val="16"/>
                <w:szCs w:val="16"/>
                <w:u w:val="none"/>
                <w:lang w:val="en-US" w:eastAsia="zh-CN"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E2E2D">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141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7992">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2512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8E09">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1042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BD44">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1470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9056E">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9C05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291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E010C">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4F583">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F87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7264F870">
      <w:pPr>
        <w:widowControl w:val="0"/>
        <w:numPr>
          <w:ilvl w:val="0"/>
          <w:numId w:val="0"/>
        </w:numPr>
        <w:jc w:val="both"/>
        <w:rPr>
          <w:rFonts w:hint="eastAsia" w:ascii="楷体_GB2312" w:hAnsi="楷体_GB2312" w:eastAsia="楷体_GB2312" w:cs="楷体_GB2312"/>
          <w:b/>
          <w:bCs/>
        </w:rPr>
        <w:sectPr>
          <w:pgSz w:w="11906" w:h="16838"/>
          <w:pgMar w:top="1440" w:right="1800" w:bottom="1440" w:left="1800" w:header="851" w:footer="992" w:gutter="0"/>
          <w:cols w:space="425" w:num="1"/>
          <w:docGrid w:type="lines" w:linePitch="312" w:charSpace="0"/>
        </w:sectPr>
      </w:pPr>
    </w:p>
    <w:p w14:paraId="7297461B">
      <w:pPr>
        <w:jc w:val="both"/>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329DAA0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表4 飞机机电设备维修专业理论教学与实践教学学时比例表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5E5E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E6BDE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项目</w:t>
            </w:r>
          </w:p>
        </w:tc>
        <w:tc>
          <w:tcPr>
            <w:tcW w:w="1395" w:type="dxa"/>
            <w:vAlign w:val="center"/>
          </w:tcPr>
          <w:p w14:paraId="26A53FE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学时数</w:t>
            </w:r>
          </w:p>
        </w:tc>
        <w:tc>
          <w:tcPr>
            <w:tcW w:w="2591" w:type="dxa"/>
            <w:vAlign w:val="center"/>
          </w:tcPr>
          <w:p w14:paraId="66A6C4B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占总学时的比例</w:t>
            </w:r>
          </w:p>
        </w:tc>
        <w:tc>
          <w:tcPr>
            <w:tcW w:w="1580" w:type="dxa"/>
            <w:vAlign w:val="center"/>
          </w:tcPr>
          <w:p w14:paraId="173A83C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备注</w:t>
            </w:r>
          </w:p>
        </w:tc>
      </w:tr>
      <w:tr w14:paraId="42C8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788" w:type="dxa"/>
            <w:gridSpan w:val="2"/>
            <w:vAlign w:val="center"/>
          </w:tcPr>
          <w:p w14:paraId="54CEA34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理论教学时数</w:t>
            </w:r>
          </w:p>
        </w:tc>
        <w:tc>
          <w:tcPr>
            <w:tcW w:w="1395" w:type="dxa"/>
            <w:vAlign w:val="center"/>
          </w:tcPr>
          <w:p w14:paraId="4ED5D94A">
            <w:pPr>
              <w:keepNext w:val="0"/>
              <w:keepLines w:val="0"/>
              <w:widowControl/>
              <w:suppressLineNumbers w:val="0"/>
              <w:jc w:val="center"/>
              <w:textAlignment w:val="center"/>
              <w:rPr>
                <w:rFonts w:hint="default"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1042</w:t>
            </w:r>
          </w:p>
        </w:tc>
        <w:tc>
          <w:tcPr>
            <w:tcW w:w="2591" w:type="dxa"/>
            <w:shd w:val="clear" w:color="auto" w:fill="auto"/>
            <w:vAlign w:val="center"/>
          </w:tcPr>
          <w:p w14:paraId="7EE696F9">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41.48%</w:t>
            </w:r>
          </w:p>
        </w:tc>
        <w:tc>
          <w:tcPr>
            <w:tcW w:w="1580" w:type="dxa"/>
            <w:vAlign w:val="center"/>
          </w:tcPr>
          <w:p w14:paraId="7455DC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70253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14" w:type="dxa"/>
            <w:vMerge w:val="restart"/>
            <w:vAlign w:val="center"/>
          </w:tcPr>
          <w:p w14:paraId="293552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实践教学时数</w:t>
            </w:r>
          </w:p>
        </w:tc>
        <w:tc>
          <w:tcPr>
            <w:tcW w:w="2874" w:type="dxa"/>
            <w:vAlign w:val="center"/>
          </w:tcPr>
          <w:p w14:paraId="7A51C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校内实践教学时数</w:t>
            </w:r>
          </w:p>
        </w:tc>
        <w:tc>
          <w:tcPr>
            <w:tcW w:w="1395" w:type="dxa"/>
            <w:vAlign w:val="center"/>
          </w:tcPr>
          <w:p w14:paraId="481C4A6B">
            <w:pPr>
              <w:keepNext w:val="0"/>
              <w:keepLines w:val="0"/>
              <w:widowControl/>
              <w:suppressLineNumbers w:val="0"/>
              <w:jc w:val="center"/>
              <w:textAlignment w:val="center"/>
              <w:rPr>
                <w:rFonts w:hint="default"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878</w:t>
            </w:r>
          </w:p>
        </w:tc>
        <w:tc>
          <w:tcPr>
            <w:tcW w:w="2591" w:type="dxa"/>
            <w:vMerge w:val="restart"/>
            <w:shd w:val="clear" w:color="auto" w:fill="auto"/>
            <w:vAlign w:val="center"/>
          </w:tcPr>
          <w:p w14:paraId="054C48FF">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58.52%</w:t>
            </w:r>
          </w:p>
        </w:tc>
        <w:tc>
          <w:tcPr>
            <w:tcW w:w="1580" w:type="dxa"/>
            <w:vMerge w:val="restart"/>
            <w:vAlign w:val="center"/>
          </w:tcPr>
          <w:p w14:paraId="3F5A5CD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74FC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E5D2F8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485E142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入学教育</w:t>
            </w:r>
          </w:p>
        </w:tc>
        <w:tc>
          <w:tcPr>
            <w:tcW w:w="1395" w:type="dxa"/>
            <w:vAlign w:val="center"/>
          </w:tcPr>
          <w:p w14:paraId="59488F10">
            <w:pPr>
              <w:keepNext w:val="0"/>
              <w:keepLines w:val="0"/>
              <w:widowControl/>
              <w:suppressLineNumbers w:val="0"/>
              <w:jc w:val="center"/>
              <w:textAlignment w:val="center"/>
              <w:rPr>
                <w:rFonts w:hint="default"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16</w:t>
            </w:r>
          </w:p>
        </w:tc>
        <w:tc>
          <w:tcPr>
            <w:tcW w:w="2591" w:type="dxa"/>
            <w:vMerge w:val="continue"/>
            <w:vAlign w:val="center"/>
          </w:tcPr>
          <w:p w14:paraId="0046EB1C">
            <w:pPr>
              <w:jc w:val="center"/>
              <w:rPr>
                <w:rFonts w:hint="eastAsia" w:hAnsi="宋体"/>
                <w:b/>
                <w:bCs/>
                <w:sz w:val="24"/>
              </w:rPr>
            </w:pPr>
          </w:p>
        </w:tc>
        <w:tc>
          <w:tcPr>
            <w:tcW w:w="1580" w:type="dxa"/>
            <w:vMerge w:val="continue"/>
            <w:vAlign w:val="center"/>
          </w:tcPr>
          <w:p w14:paraId="20FF41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5F9B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EAC12B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1D5F198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毕业教育</w:t>
            </w:r>
          </w:p>
        </w:tc>
        <w:tc>
          <w:tcPr>
            <w:tcW w:w="1395" w:type="dxa"/>
            <w:vAlign w:val="center"/>
          </w:tcPr>
          <w:p w14:paraId="41F0D49C">
            <w:pPr>
              <w:keepNext w:val="0"/>
              <w:keepLines w:val="0"/>
              <w:widowControl/>
              <w:suppressLineNumbers w:val="0"/>
              <w:jc w:val="center"/>
              <w:textAlignment w:val="center"/>
              <w:rPr>
                <w:rFonts w:hint="default"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16</w:t>
            </w:r>
          </w:p>
        </w:tc>
        <w:tc>
          <w:tcPr>
            <w:tcW w:w="2591" w:type="dxa"/>
            <w:vMerge w:val="continue"/>
            <w:vAlign w:val="center"/>
          </w:tcPr>
          <w:p w14:paraId="74C9F17F">
            <w:pPr>
              <w:jc w:val="center"/>
              <w:rPr>
                <w:rFonts w:hint="eastAsia" w:hAnsi="宋体"/>
                <w:b/>
                <w:bCs/>
                <w:sz w:val="24"/>
              </w:rPr>
            </w:pPr>
          </w:p>
        </w:tc>
        <w:tc>
          <w:tcPr>
            <w:tcW w:w="1580" w:type="dxa"/>
            <w:vMerge w:val="continue"/>
            <w:vAlign w:val="center"/>
          </w:tcPr>
          <w:p w14:paraId="45A109D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2414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268CC9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shd w:val="clear" w:color="auto" w:fill="auto"/>
            <w:vAlign w:val="center"/>
          </w:tcPr>
          <w:p w14:paraId="378766E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岗位实习</w:t>
            </w:r>
          </w:p>
        </w:tc>
        <w:tc>
          <w:tcPr>
            <w:tcW w:w="1395" w:type="dxa"/>
            <w:vAlign w:val="center"/>
          </w:tcPr>
          <w:p w14:paraId="4744B607">
            <w:pPr>
              <w:keepNext w:val="0"/>
              <w:keepLines w:val="0"/>
              <w:widowControl/>
              <w:suppressLineNumbers w:val="0"/>
              <w:jc w:val="center"/>
              <w:textAlignment w:val="center"/>
              <w:rPr>
                <w:rFonts w:hint="default"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480</w:t>
            </w:r>
          </w:p>
        </w:tc>
        <w:tc>
          <w:tcPr>
            <w:tcW w:w="2591" w:type="dxa"/>
            <w:vMerge w:val="continue"/>
            <w:vAlign w:val="center"/>
          </w:tcPr>
          <w:p w14:paraId="7D5FCEDA">
            <w:pPr>
              <w:jc w:val="center"/>
              <w:rPr>
                <w:rFonts w:hint="eastAsia" w:hAnsi="宋体"/>
                <w:b/>
                <w:bCs/>
                <w:sz w:val="24"/>
              </w:rPr>
            </w:pPr>
          </w:p>
        </w:tc>
        <w:tc>
          <w:tcPr>
            <w:tcW w:w="1580" w:type="dxa"/>
            <w:vMerge w:val="continue"/>
            <w:vAlign w:val="center"/>
          </w:tcPr>
          <w:p w14:paraId="3D47F2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2C73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7419D4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0C9CF3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毕业设计</w:t>
            </w:r>
          </w:p>
        </w:tc>
        <w:tc>
          <w:tcPr>
            <w:tcW w:w="1395" w:type="dxa"/>
            <w:vAlign w:val="center"/>
          </w:tcPr>
          <w:p w14:paraId="00F59982">
            <w:pPr>
              <w:keepNext w:val="0"/>
              <w:keepLines w:val="0"/>
              <w:widowControl/>
              <w:suppressLineNumbers w:val="0"/>
              <w:jc w:val="center"/>
              <w:textAlignment w:val="center"/>
              <w:rPr>
                <w:rFonts w:hint="default"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80</w:t>
            </w:r>
          </w:p>
        </w:tc>
        <w:tc>
          <w:tcPr>
            <w:tcW w:w="2591" w:type="dxa"/>
            <w:vMerge w:val="continue"/>
            <w:vAlign w:val="center"/>
          </w:tcPr>
          <w:p w14:paraId="0944B42B">
            <w:pPr>
              <w:jc w:val="center"/>
              <w:rPr>
                <w:rFonts w:hint="eastAsia" w:hAnsi="宋体"/>
                <w:b/>
                <w:bCs/>
                <w:sz w:val="24"/>
              </w:rPr>
            </w:pPr>
          </w:p>
        </w:tc>
        <w:tc>
          <w:tcPr>
            <w:tcW w:w="1580" w:type="dxa"/>
            <w:vMerge w:val="continue"/>
            <w:vAlign w:val="center"/>
          </w:tcPr>
          <w:p w14:paraId="27F64E1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2EA1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4" w:type="dxa"/>
            <w:vMerge w:val="continue"/>
            <w:vAlign w:val="center"/>
          </w:tcPr>
          <w:p w14:paraId="65796BF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389CCA1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合计</w:t>
            </w:r>
          </w:p>
        </w:tc>
        <w:tc>
          <w:tcPr>
            <w:tcW w:w="1395" w:type="dxa"/>
            <w:vAlign w:val="center"/>
          </w:tcPr>
          <w:p w14:paraId="31D2B48A">
            <w:pPr>
              <w:keepNext w:val="0"/>
              <w:keepLines w:val="0"/>
              <w:widowControl/>
              <w:suppressLineNumbers w:val="0"/>
              <w:jc w:val="center"/>
              <w:textAlignment w:val="center"/>
              <w:rPr>
                <w:rFonts w:hint="default"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1470</w:t>
            </w:r>
          </w:p>
        </w:tc>
        <w:tc>
          <w:tcPr>
            <w:tcW w:w="2591" w:type="dxa"/>
            <w:vMerge w:val="continue"/>
            <w:vAlign w:val="center"/>
          </w:tcPr>
          <w:p w14:paraId="75A428C6">
            <w:pPr>
              <w:jc w:val="center"/>
              <w:rPr>
                <w:rFonts w:hint="eastAsia" w:hAnsi="宋体"/>
                <w:b/>
                <w:bCs/>
                <w:sz w:val="24"/>
              </w:rPr>
            </w:pPr>
          </w:p>
        </w:tc>
        <w:tc>
          <w:tcPr>
            <w:tcW w:w="1580" w:type="dxa"/>
            <w:vMerge w:val="continue"/>
            <w:vAlign w:val="center"/>
          </w:tcPr>
          <w:p w14:paraId="43D5DB0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59D6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5FFB968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r>
              <w:rPr>
                <w:rFonts w:hint="eastAsia" w:hAnsi="宋体"/>
                <w:b/>
                <w:bCs/>
                <w:sz w:val="24"/>
              </w:rPr>
              <w:t>总学时</w:t>
            </w:r>
          </w:p>
        </w:tc>
        <w:tc>
          <w:tcPr>
            <w:tcW w:w="1395" w:type="dxa"/>
            <w:vAlign w:val="center"/>
          </w:tcPr>
          <w:p w14:paraId="414B802F">
            <w:pPr>
              <w:keepNext w:val="0"/>
              <w:keepLines w:val="0"/>
              <w:widowControl/>
              <w:suppressLineNumbers w:val="0"/>
              <w:jc w:val="center"/>
              <w:textAlignment w:val="center"/>
              <w:rPr>
                <w:rFonts w:hint="default"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2512</w:t>
            </w:r>
          </w:p>
        </w:tc>
        <w:tc>
          <w:tcPr>
            <w:tcW w:w="2591" w:type="dxa"/>
            <w:vAlign w:val="center"/>
          </w:tcPr>
          <w:p w14:paraId="5CBBB18E">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52D8EE3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bl>
    <w:p w14:paraId="384E38C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表5 飞机机电设备维修专业学时表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2E81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2FE586C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022977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类别</w:t>
            </w:r>
          </w:p>
        </w:tc>
        <w:tc>
          <w:tcPr>
            <w:tcW w:w="3151" w:type="dxa"/>
            <w:vAlign w:val="center"/>
          </w:tcPr>
          <w:p w14:paraId="669647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课程模块</w:t>
            </w:r>
          </w:p>
        </w:tc>
        <w:tc>
          <w:tcPr>
            <w:tcW w:w="1592" w:type="dxa"/>
            <w:vAlign w:val="center"/>
          </w:tcPr>
          <w:p w14:paraId="73B984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0FF8E4B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门数</w:t>
            </w:r>
          </w:p>
        </w:tc>
        <w:tc>
          <w:tcPr>
            <w:tcW w:w="1592" w:type="dxa"/>
            <w:vAlign w:val="center"/>
          </w:tcPr>
          <w:p w14:paraId="63B90E3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1448" w:type="dxa"/>
            <w:vAlign w:val="center"/>
          </w:tcPr>
          <w:p w14:paraId="60DCFC9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所占比例</w:t>
            </w:r>
          </w:p>
        </w:tc>
      </w:tr>
      <w:tr w14:paraId="5985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D66B58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必修</w:t>
            </w:r>
          </w:p>
        </w:tc>
        <w:tc>
          <w:tcPr>
            <w:tcW w:w="3151" w:type="dxa"/>
            <w:vAlign w:val="center"/>
          </w:tcPr>
          <w:p w14:paraId="1C761ED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公共基础必修课</w:t>
            </w:r>
          </w:p>
        </w:tc>
        <w:tc>
          <w:tcPr>
            <w:tcW w:w="1592" w:type="dxa"/>
            <w:vAlign w:val="center"/>
          </w:tcPr>
          <w:p w14:paraId="1ADF6797">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17</w:t>
            </w:r>
          </w:p>
        </w:tc>
        <w:tc>
          <w:tcPr>
            <w:tcW w:w="1592" w:type="dxa"/>
            <w:vAlign w:val="center"/>
          </w:tcPr>
          <w:p w14:paraId="0DDAC9B3">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784</w:t>
            </w:r>
          </w:p>
        </w:tc>
        <w:tc>
          <w:tcPr>
            <w:tcW w:w="1448" w:type="dxa"/>
            <w:vAlign w:val="center"/>
          </w:tcPr>
          <w:p w14:paraId="70866233">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31.21%</w:t>
            </w:r>
          </w:p>
        </w:tc>
      </w:tr>
      <w:tr w14:paraId="74A2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46435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0F18C7F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专业基础课</w:t>
            </w:r>
          </w:p>
        </w:tc>
        <w:tc>
          <w:tcPr>
            <w:tcW w:w="1592" w:type="dxa"/>
            <w:vAlign w:val="center"/>
          </w:tcPr>
          <w:p w14:paraId="4935F27A">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8</w:t>
            </w:r>
          </w:p>
        </w:tc>
        <w:tc>
          <w:tcPr>
            <w:tcW w:w="1592" w:type="dxa"/>
            <w:vAlign w:val="center"/>
          </w:tcPr>
          <w:p w14:paraId="7DB74564">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448</w:t>
            </w:r>
          </w:p>
        </w:tc>
        <w:tc>
          <w:tcPr>
            <w:tcW w:w="1448" w:type="dxa"/>
            <w:vAlign w:val="center"/>
          </w:tcPr>
          <w:p w14:paraId="39791DD2">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17.83%</w:t>
            </w:r>
          </w:p>
        </w:tc>
      </w:tr>
      <w:tr w14:paraId="79FA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D54FEE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4D0DD4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专业核心课</w:t>
            </w:r>
          </w:p>
        </w:tc>
        <w:tc>
          <w:tcPr>
            <w:tcW w:w="1592" w:type="dxa"/>
            <w:vAlign w:val="center"/>
          </w:tcPr>
          <w:p w14:paraId="311A0E43">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7</w:t>
            </w:r>
          </w:p>
        </w:tc>
        <w:tc>
          <w:tcPr>
            <w:tcW w:w="1592" w:type="dxa"/>
            <w:vAlign w:val="center"/>
          </w:tcPr>
          <w:p w14:paraId="6135DF61">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448</w:t>
            </w:r>
          </w:p>
        </w:tc>
        <w:tc>
          <w:tcPr>
            <w:tcW w:w="1448" w:type="dxa"/>
            <w:vAlign w:val="center"/>
          </w:tcPr>
          <w:p w14:paraId="4521B8FF">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17.83%</w:t>
            </w:r>
          </w:p>
        </w:tc>
      </w:tr>
      <w:tr w14:paraId="1417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0E9A07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740A94F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综合实践</w:t>
            </w:r>
          </w:p>
        </w:tc>
        <w:tc>
          <w:tcPr>
            <w:tcW w:w="1592" w:type="dxa"/>
            <w:vAlign w:val="center"/>
          </w:tcPr>
          <w:p w14:paraId="2030CFD7">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5</w:t>
            </w:r>
          </w:p>
        </w:tc>
        <w:tc>
          <w:tcPr>
            <w:tcW w:w="1592" w:type="dxa"/>
            <w:vAlign w:val="center"/>
          </w:tcPr>
          <w:p w14:paraId="0F436B20">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592</w:t>
            </w:r>
          </w:p>
        </w:tc>
        <w:tc>
          <w:tcPr>
            <w:tcW w:w="1448" w:type="dxa"/>
            <w:vAlign w:val="center"/>
          </w:tcPr>
          <w:p w14:paraId="0A7836C0">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23.57%</w:t>
            </w:r>
          </w:p>
        </w:tc>
      </w:tr>
      <w:tr w14:paraId="4BD6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A211CC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选修</w:t>
            </w:r>
          </w:p>
        </w:tc>
        <w:tc>
          <w:tcPr>
            <w:tcW w:w="3151" w:type="dxa"/>
            <w:vAlign w:val="center"/>
          </w:tcPr>
          <w:p w14:paraId="179067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公共基础选修课</w:t>
            </w:r>
          </w:p>
        </w:tc>
        <w:tc>
          <w:tcPr>
            <w:tcW w:w="1592" w:type="dxa"/>
            <w:vAlign w:val="center"/>
          </w:tcPr>
          <w:p w14:paraId="4C18C705">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w:t>
            </w:r>
          </w:p>
        </w:tc>
        <w:tc>
          <w:tcPr>
            <w:tcW w:w="1592" w:type="dxa"/>
            <w:vAlign w:val="center"/>
          </w:tcPr>
          <w:p w14:paraId="755CE115">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48</w:t>
            </w:r>
          </w:p>
        </w:tc>
        <w:tc>
          <w:tcPr>
            <w:tcW w:w="1448" w:type="dxa"/>
            <w:vAlign w:val="center"/>
          </w:tcPr>
          <w:p w14:paraId="280E2DFA">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1.91%</w:t>
            </w:r>
          </w:p>
        </w:tc>
      </w:tr>
      <w:tr w14:paraId="43F4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5A25C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3208FB6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专业拓展课</w:t>
            </w:r>
          </w:p>
        </w:tc>
        <w:tc>
          <w:tcPr>
            <w:tcW w:w="1592" w:type="dxa"/>
            <w:vAlign w:val="center"/>
          </w:tcPr>
          <w:p w14:paraId="603A09F6">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w:t>
            </w:r>
          </w:p>
        </w:tc>
        <w:tc>
          <w:tcPr>
            <w:tcW w:w="1592" w:type="dxa"/>
            <w:vAlign w:val="center"/>
          </w:tcPr>
          <w:p w14:paraId="7D23BA96">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192</w:t>
            </w:r>
          </w:p>
        </w:tc>
        <w:tc>
          <w:tcPr>
            <w:tcW w:w="1448" w:type="dxa"/>
            <w:vAlign w:val="center"/>
          </w:tcPr>
          <w:p w14:paraId="50774887">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7.64%</w:t>
            </w:r>
          </w:p>
        </w:tc>
      </w:tr>
      <w:tr w14:paraId="2413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2AC730C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w:t>
            </w:r>
          </w:p>
        </w:tc>
        <w:tc>
          <w:tcPr>
            <w:tcW w:w="1592" w:type="dxa"/>
            <w:vAlign w:val="center"/>
          </w:tcPr>
          <w:p w14:paraId="2CA75321">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43</w:t>
            </w:r>
          </w:p>
        </w:tc>
        <w:tc>
          <w:tcPr>
            <w:tcW w:w="1592" w:type="dxa"/>
            <w:vAlign w:val="center"/>
          </w:tcPr>
          <w:p w14:paraId="23A0A3AE">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2512</w:t>
            </w:r>
          </w:p>
        </w:tc>
        <w:tc>
          <w:tcPr>
            <w:tcW w:w="1448" w:type="dxa"/>
            <w:vAlign w:val="center"/>
          </w:tcPr>
          <w:p w14:paraId="5F96726B">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100.00%</w:t>
            </w:r>
          </w:p>
        </w:tc>
      </w:tr>
    </w:tbl>
    <w:p w14:paraId="07399AF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656C6DA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表6 飞机机电设备维修专业公共基础课程学时表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3DBA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CE9705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6D2BD2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类别</w:t>
            </w:r>
          </w:p>
        </w:tc>
        <w:tc>
          <w:tcPr>
            <w:tcW w:w="3151" w:type="dxa"/>
            <w:vAlign w:val="center"/>
          </w:tcPr>
          <w:p w14:paraId="14B20D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课程模块</w:t>
            </w:r>
          </w:p>
        </w:tc>
        <w:tc>
          <w:tcPr>
            <w:tcW w:w="1592" w:type="dxa"/>
            <w:vAlign w:val="center"/>
          </w:tcPr>
          <w:p w14:paraId="63F9E0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59865BF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门数</w:t>
            </w:r>
          </w:p>
        </w:tc>
        <w:tc>
          <w:tcPr>
            <w:tcW w:w="1592" w:type="dxa"/>
            <w:vAlign w:val="center"/>
          </w:tcPr>
          <w:p w14:paraId="11BFF6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1448" w:type="dxa"/>
            <w:vAlign w:val="center"/>
          </w:tcPr>
          <w:p w14:paraId="120871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所占比例</w:t>
            </w:r>
          </w:p>
        </w:tc>
      </w:tr>
      <w:tr w14:paraId="6E00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FD47F6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公共基础课</w:t>
            </w:r>
          </w:p>
        </w:tc>
        <w:tc>
          <w:tcPr>
            <w:tcW w:w="3151" w:type="dxa"/>
            <w:vAlign w:val="center"/>
          </w:tcPr>
          <w:p w14:paraId="10CD0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公共基础必修课</w:t>
            </w:r>
          </w:p>
        </w:tc>
        <w:tc>
          <w:tcPr>
            <w:tcW w:w="1592" w:type="dxa"/>
            <w:shd w:val="clear" w:color="auto" w:fill="auto"/>
            <w:vAlign w:val="center"/>
          </w:tcPr>
          <w:p w14:paraId="021F7CF6">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17</w:t>
            </w:r>
          </w:p>
        </w:tc>
        <w:tc>
          <w:tcPr>
            <w:tcW w:w="1592" w:type="dxa"/>
            <w:shd w:val="clear" w:color="auto" w:fill="auto"/>
            <w:vAlign w:val="center"/>
          </w:tcPr>
          <w:p w14:paraId="6F83E7A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784</w:t>
            </w:r>
          </w:p>
        </w:tc>
        <w:tc>
          <w:tcPr>
            <w:tcW w:w="1448" w:type="dxa"/>
            <w:shd w:val="clear" w:color="auto" w:fill="auto"/>
            <w:vAlign w:val="center"/>
          </w:tcPr>
          <w:p w14:paraId="20FF346B">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31.21%</w:t>
            </w:r>
          </w:p>
        </w:tc>
      </w:tr>
      <w:tr w14:paraId="56CA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31FFA42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59ADFE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公共基础选修课</w:t>
            </w:r>
          </w:p>
        </w:tc>
        <w:tc>
          <w:tcPr>
            <w:tcW w:w="1592" w:type="dxa"/>
            <w:shd w:val="clear" w:color="auto" w:fill="auto"/>
            <w:vAlign w:val="center"/>
          </w:tcPr>
          <w:p w14:paraId="317EA742">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w:t>
            </w:r>
          </w:p>
        </w:tc>
        <w:tc>
          <w:tcPr>
            <w:tcW w:w="1592" w:type="dxa"/>
            <w:shd w:val="clear" w:color="auto" w:fill="auto"/>
            <w:vAlign w:val="center"/>
          </w:tcPr>
          <w:p w14:paraId="15567D3F">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48</w:t>
            </w:r>
          </w:p>
        </w:tc>
        <w:tc>
          <w:tcPr>
            <w:tcW w:w="1448" w:type="dxa"/>
            <w:shd w:val="clear" w:color="auto" w:fill="auto"/>
            <w:vAlign w:val="center"/>
          </w:tcPr>
          <w:p w14:paraId="637F4ABB">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1.91%</w:t>
            </w:r>
          </w:p>
        </w:tc>
      </w:tr>
      <w:tr w14:paraId="4DCB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5FF4240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合计占总学时</w:t>
            </w:r>
          </w:p>
        </w:tc>
        <w:tc>
          <w:tcPr>
            <w:tcW w:w="1448" w:type="dxa"/>
            <w:shd w:val="clear" w:color="auto" w:fill="auto"/>
            <w:vAlign w:val="center"/>
          </w:tcPr>
          <w:p w14:paraId="3B4BD988">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33.12%</w:t>
            </w:r>
          </w:p>
        </w:tc>
      </w:tr>
    </w:tbl>
    <w:p w14:paraId="1F8C5289">
      <w:pPr>
        <w:keepNext w:val="0"/>
        <w:keepLines w:val="0"/>
        <w:pageBreakBefore w:val="0"/>
        <w:widowControl w:val="0"/>
        <w:numPr>
          <w:ilvl w:val="0"/>
          <w:numId w:val="1"/>
        </w:numPr>
        <w:kinsoku/>
        <w:wordWrap/>
        <w:overflowPunct w:val="0"/>
        <w:topLinePunct w:val="0"/>
        <w:autoSpaceDE/>
        <w:autoSpaceDN/>
        <w:bidi w:val="0"/>
        <w:adjustRightInd w:val="0"/>
        <w:snapToGrid/>
        <w:spacing w:line="240" w:lineRule="auto"/>
        <w:ind w:firstLine="640" w:firstLineChars="200"/>
        <w:textAlignment w:val="auto"/>
        <w:rPr>
          <w:rFonts w:eastAsia="黑体"/>
          <w:szCs w:val="32"/>
        </w:rPr>
      </w:pPr>
      <w:r>
        <w:rPr>
          <w:rFonts w:hint="eastAsia" w:eastAsia="黑体"/>
          <w:szCs w:val="32"/>
        </w:rPr>
        <w:t>实施保障</w:t>
      </w:r>
    </w:p>
    <w:p w14:paraId="7A06190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主</w:t>
      </w:r>
      <w:r>
        <w:rPr>
          <w:rFonts w:hint="eastAsia" w:ascii="仿宋_GB2312"/>
        </w:rPr>
        <w:t>要包括师资队伍、教学设施、教学资源、教学方法、学习评价、质量管理等方面。</w:t>
      </w:r>
    </w:p>
    <w:p w14:paraId="5C7C903F">
      <w:pPr>
        <w:keepNext w:val="0"/>
        <w:keepLines w:val="0"/>
        <w:pageBreakBefore w:val="0"/>
        <w:widowControl w:val="0"/>
        <w:kinsoku/>
        <w:wordWrap/>
        <w:topLinePunct w:val="0"/>
        <w:autoSpaceDE/>
        <w:autoSpaceDN/>
        <w:bidi w:val="0"/>
        <w:snapToGrid/>
        <w:spacing w:line="240" w:lineRule="auto"/>
        <w:ind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56E3CC8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b/>
          <w:bCs/>
        </w:rPr>
      </w:pPr>
      <w:r>
        <w:rPr>
          <w:rFonts w:hint="eastAsia" w:ascii="宋体" w:hAnsi="宋体" w:eastAsia="宋体" w:cs="宋体"/>
        </w:rPr>
        <w:t>按</w:t>
      </w:r>
      <w:r>
        <w:rPr>
          <w:rFonts w:hint="eastAsia" w:ascii="仿宋_GB2312"/>
        </w:rPr>
        <w:t>照“四有好老师”“四个相统一”“四个引路人”的要求建设专业教师队伍，将师德师风作为教师队伍建设的第一标准。</w:t>
      </w:r>
    </w:p>
    <w:p w14:paraId="32E975E9">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ascii="仿宋_GB2312"/>
          <w:b/>
          <w:bCs/>
        </w:rPr>
      </w:pPr>
      <w:r>
        <w:rPr>
          <w:rFonts w:hint="eastAsia" w:ascii="仿宋_GB2312"/>
          <w:b/>
          <w:bCs/>
        </w:rPr>
        <w:t>1.队伍结构</w:t>
      </w:r>
    </w:p>
    <w:p w14:paraId="6850DB3A">
      <w:pPr>
        <w:keepNext w:val="0"/>
        <w:keepLines w:val="0"/>
        <w:pageBreakBefore w:val="0"/>
        <w:widowControl w:val="0"/>
        <w:kinsoku/>
        <w:wordWrap/>
        <w:topLinePunct w:val="0"/>
        <w:autoSpaceDE/>
        <w:autoSpaceDN/>
        <w:bidi w:val="0"/>
        <w:snapToGrid/>
        <w:spacing w:line="240" w:lineRule="auto"/>
        <w:ind w:firstLine="640" w:firstLineChars="200"/>
        <w:textAlignment w:val="auto"/>
        <w:rPr>
          <w:rFonts w:hint="eastAsia" w:ascii="仿宋_GB2312"/>
        </w:rPr>
      </w:pPr>
      <w:bookmarkStart w:id="3" w:name="_Hlk201568771"/>
      <w:r>
        <w:rPr>
          <w:rFonts w:hint="eastAsia"/>
        </w:rPr>
        <w:t>学生数与本专业专任教师数比例不高于 25:1，“双师型”教师占专业课教师数比例一般不低于 60%，高级职称专任教师的比例不低于 20%，专任教师队伍要考虑职称、年龄、工作经验，形成合理的梯队结构。能满足学校“立足合肥，面向安徽，服务“长三角”,为现代化服务业培养德、智、体、美、劳全面发展的应用型和技能型人才”的需求。</w:t>
      </w:r>
    </w:p>
    <w:bookmarkEnd w:id="3"/>
    <w:p w14:paraId="46D20F1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2.专业带头人</w:t>
      </w:r>
    </w:p>
    <w:p w14:paraId="768C4D7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原则上应具有本专业及相关专业副高及以上职称和较强的实践能力，能够较好地把握国内外航空运输、航空航天器修理行业、专业发展，能广泛联系行业企业，了解行业企业对本专业人才的需求实际，主持专业建设、开展教育教学改革、教科研工作和社会服务能力强，在本专业改革发展中起引领作用。</w:t>
      </w:r>
    </w:p>
    <w:p w14:paraId="16E1F84B">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ascii="仿宋_GB2312"/>
          <w:b/>
          <w:bCs/>
        </w:rPr>
      </w:pPr>
      <w:r>
        <w:rPr>
          <w:rFonts w:hint="eastAsia" w:ascii="仿宋_GB2312"/>
          <w:b/>
          <w:bCs/>
        </w:rPr>
        <w:t>3.专任教师</w:t>
      </w:r>
    </w:p>
    <w:p w14:paraId="7D8CAE5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rPr>
        <w:t>具有高校教师资格</w:t>
      </w:r>
      <w:r>
        <w:rPr>
          <w:rFonts w:hint="eastAsia" w:ascii="仿宋_GB2312"/>
        </w:rPr>
        <w:t>，</w:t>
      </w:r>
      <w:r>
        <w:rPr>
          <w:rFonts w:hint="eastAsia" w:ascii="仿宋_GB2312"/>
          <w:lang w:val="en-US" w:eastAsia="zh-CN"/>
        </w:rPr>
        <w:t>具有</w:t>
      </w:r>
      <w:r>
        <w:rPr>
          <w:rFonts w:hint="eastAsia" w:ascii="仿宋_GB2312"/>
        </w:rPr>
        <w:t>本科</w:t>
      </w:r>
      <w:r>
        <w:rPr>
          <w:rFonts w:hint="eastAsia" w:ascii="仿宋_GB2312"/>
          <w:lang w:val="en-US" w:eastAsia="zh-CN"/>
        </w:rPr>
        <w:t>及以上</w:t>
      </w:r>
      <w:r>
        <w:rPr>
          <w:rFonts w:hint="eastAsia" w:ascii="仿宋_GB2312"/>
        </w:rPr>
        <w:t>学历，持航空器维修人员执照，且具有多年机务维修工作的经验，达到相应的技术技能水平；具有本专业理论和实践能力；能够落实课程思政要求，挖掘专业课程中的思政教育元素和资源；能够运用信息技术开展混合式教学等教法改革；能够跟踪新经济、新技术发展前沿，开展技术研</w:t>
      </w:r>
      <w:bookmarkStart w:id="4" w:name="_GoBack"/>
      <w:bookmarkEnd w:id="4"/>
      <w:r>
        <w:rPr>
          <w:rFonts w:hint="eastAsia" w:ascii="仿宋_GB2312"/>
        </w:rPr>
        <w:t>发与社会服务；专业教师每年至少1个月在企业或生产性实训基地锻炼，每5年累计不少于6个月的企业实践经历。</w:t>
      </w:r>
    </w:p>
    <w:p w14:paraId="665A49F1">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ascii="仿宋_GB2312"/>
          <w:b/>
          <w:bCs/>
        </w:rPr>
      </w:pPr>
      <w:r>
        <w:rPr>
          <w:rFonts w:hint="eastAsia" w:ascii="仿宋_GB2312"/>
          <w:b/>
          <w:bCs/>
        </w:rPr>
        <w:t>4.兼职教师</w:t>
      </w:r>
    </w:p>
    <w:p w14:paraId="0BAD2307">
      <w:pPr>
        <w:keepNext w:val="0"/>
        <w:keepLines w:val="0"/>
        <w:pageBreakBefore w:val="0"/>
        <w:widowControl w:val="0"/>
        <w:kinsoku/>
        <w:wordWrap/>
        <w:topLinePunct w:val="0"/>
        <w:autoSpaceDE/>
        <w:autoSpaceDN/>
        <w:bidi w:val="0"/>
        <w:snapToGrid/>
        <w:spacing w:line="240" w:lineRule="auto"/>
        <w:ind w:firstLine="643"/>
        <w:textAlignment w:val="auto"/>
      </w:pPr>
      <w:r>
        <w:rPr>
          <w:rFonts w:hint="eastAsia" w:ascii="宋体" w:hAnsi="宋体" w:eastAsia="宋体" w:cs="宋体"/>
        </w:rPr>
        <w:t>主</w:t>
      </w:r>
      <w:r>
        <w:rPr>
          <w:rFonts w:hint="eastAsia"/>
        </w:rPr>
        <w:t>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7C447106">
      <w:pPr>
        <w:keepNext w:val="0"/>
        <w:keepLines w:val="0"/>
        <w:pageBreakBefore w:val="0"/>
        <w:widowControl w:val="0"/>
        <w:kinsoku/>
        <w:wordWrap/>
        <w:topLinePunct w:val="0"/>
        <w:autoSpaceDE/>
        <w:autoSpaceDN/>
        <w:bidi w:val="0"/>
        <w:snapToGrid/>
        <w:spacing w:line="240" w:lineRule="auto"/>
        <w:ind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5F91CB00">
      <w:pPr>
        <w:keepNext w:val="0"/>
        <w:keepLines w:val="0"/>
        <w:pageBreakBefore w:val="0"/>
        <w:widowControl w:val="0"/>
        <w:kinsoku/>
        <w:wordWrap/>
        <w:topLinePunct w:val="0"/>
        <w:autoSpaceDE/>
        <w:autoSpaceDN/>
        <w:bidi w:val="0"/>
        <w:snapToGrid/>
        <w:spacing w:line="240" w:lineRule="auto"/>
        <w:ind w:firstLine="640" w:firstLineChars="200"/>
        <w:textAlignment w:val="auto"/>
      </w:pPr>
      <w:r>
        <w:rPr>
          <w:rFonts w:hint="eastAsia" w:ascii="宋体" w:hAnsi="宋体" w:eastAsia="宋体" w:cs="宋体"/>
        </w:rPr>
        <w:t>主</w:t>
      </w:r>
      <w:r>
        <w:rPr>
          <w:rFonts w:hint="eastAsia"/>
        </w:rPr>
        <w:t>要包括能够满足正常的课程教学、实习实训所需的专业教室、实验室、实训室和实习实训基地。</w:t>
      </w:r>
    </w:p>
    <w:p w14:paraId="15709ED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1.专业教室基本要求</w:t>
      </w:r>
    </w:p>
    <w:p w14:paraId="745B28B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32062D2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2.校内外实验、实训场所基本要求</w:t>
      </w:r>
    </w:p>
    <w:p w14:paraId="119D488F">
      <w:pPr>
        <w:keepNext w:val="0"/>
        <w:keepLines w:val="0"/>
        <w:pageBreakBefore w:val="0"/>
        <w:widowControl w:val="0"/>
        <w:kinsoku/>
        <w:wordWrap/>
        <w:topLinePunct w:val="0"/>
        <w:autoSpaceDE/>
        <w:autoSpaceDN/>
        <w:bidi w:val="0"/>
        <w:snapToGrid/>
        <w:spacing w:line="240" w:lineRule="auto"/>
        <w:ind w:firstLine="640" w:firstLineChars="200"/>
        <w:textAlignment w:val="auto"/>
        <w:rPr>
          <w:rFonts w:ascii="仿宋_GB2312"/>
        </w:rPr>
      </w:pPr>
      <w:r>
        <w:rPr>
          <w:rFonts w:hint="eastAsia" w:ascii="宋体" w:hAnsi="宋体" w:eastAsia="宋体" w:cs="宋体"/>
        </w:rPr>
        <w:t>（</w:t>
      </w:r>
      <w:r>
        <w:rPr>
          <w:rFonts w:hint="eastAsia" w:ascii="仿宋_GB2312"/>
        </w:rPr>
        <w:t>1）钳工实训室。配备钳工工作台、台式钻床、台虎钳、钳工工具、量具、划线平板、划线方箱、砂轮机等设备设施，用于钳工操作、航空机械等实训教学。</w:t>
      </w:r>
    </w:p>
    <w:p w14:paraId="256DA70C">
      <w:pPr>
        <w:keepNext w:val="0"/>
        <w:keepLines w:val="0"/>
        <w:pageBreakBefore w:val="0"/>
        <w:widowControl w:val="0"/>
        <w:kinsoku/>
        <w:wordWrap/>
        <w:topLinePunct w:val="0"/>
        <w:autoSpaceDE/>
        <w:autoSpaceDN/>
        <w:bidi w:val="0"/>
        <w:snapToGrid/>
        <w:spacing w:line="240" w:lineRule="auto"/>
        <w:ind w:firstLine="640" w:firstLineChars="200"/>
        <w:textAlignment w:val="auto"/>
        <w:rPr>
          <w:rFonts w:ascii="仿宋_GB2312"/>
        </w:rPr>
      </w:pPr>
      <w:r>
        <w:rPr>
          <w:rFonts w:hint="eastAsia" w:ascii="宋体" w:hAnsi="宋体" w:eastAsia="宋体" w:cs="宋体"/>
        </w:rPr>
        <w:t>（</w:t>
      </w:r>
      <w:r>
        <w:rPr>
          <w:rFonts w:hint="eastAsia" w:ascii="仿宋_GB2312" w:hAnsi="Cambria Math" w:cs="Cambria Math"/>
        </w:rPr>
        <w:t>2）</w:t>
      </w:r>
      <w:r>
        <w:rPr>
          <w:rFonts w:hint="eastAsia" w:ascii="仿宋_GB2312"/>
        </w:rPr>
        <w:t>电工实验室。配备电工实验实训装置、直流稳压电源、兆欧表、数字万用表、钳形电流表、数字示波8器、电工工具等设备设施，用于电工基础等实验教学。</w:t>
      </w:r>
    </w:p>
    <w:p w14:paraId="10E7D2E5">
      <w:pPr>
        <w:keepNext w:val="0"/>
        <w:keepLines w:val="0"/>
        <w:pageBreakBefore w:val="0"/>
        <w:widowControl w:val="0"/>
        <w:kinsoku/>
        <w:wordWrap/>
        <w:topLinePunct w:val="0"/>
        <w:autoSpaceDE/>
        <w:autoSpaceDN/>
        <w:bidi w:val="0"/>
        <w:snapToGrid/>
        <w:spacing w:line="240" w:lineRule="auto"/>
        <w:ind w:firstLine="640" w:firstLineChars="200"/>
        <w:textAlignment w:val="auto"/>
        <w:rPr>
          <w:rFonts w:ascii="仿宋_GB2312"/>
        </w:rPr>
      </w:pPr>
      <w:r>
        <w:rPr>
          <w:rFonts w:hint="eastAsia" w:ascii="宋体" w:hAnsi="宋体" w:eastAsia="宋体" w:cs="宋体"/>
        </w:rPr>
        <w:t>（</w:t>
      </w:r>
      <w:r>
        <w:rPr>
          <w:rFonts w:hint="eastAsia" w:ascii="仿宋_GB2312" w:hAnsi="Cambria Math" w:cs="Cambria Math"/>
        </w:rPr>
        <w:t>3）</w:t>
      </w:r>
      <w:r>
        <w:rPr>
          <w:rFonts w:hint="eastAsia" w:ascii="仿宋_GB2312"/>
        </w:rPr>
        <w:t>电子实验室。配备电子基本技能实训台、函数信号发生器、交流毫伏表、直流稳压电源、数字示波器、数字万用表、电工工具、焊接工具等设备设施，用于电子技术等实验教学。</w:t>
      </w:r>
    </w:p>
    <w:p w14:paraId="1FFE136F">
      <w:pPr>
        <w:keepNext w:val="0"/>
        <w:keepLines w:val="0"/>
        <w:pageBreakBefore w:val="0"/>
        <w:widowControl w:val="0"/>
        <w:kinsoku/>
        <w:wordWrap/>
        <w:topLinePunct w:val="0"/>
        <w:autoSpaceDE/>
        <w:autoSpaceDN/>
        <w:bidi w:val="0"/>
        <w:snapToGrid/>
        <w:spacing w:line="240" w:lineRule="auto"/>
        <w:ind w:firstLine="640" w:firstLineChars="200"/>
        <w:textAlignment w:val="auto"/>
      </w:pPr>
      <w:r>
        <w:rPr>
          <w:rFonts w:hint="eastAsia" w:ascii="宋体" w:hAnsi="宋体" w:eastAsia="宋体" w:cs="宋体"/>
        </w:rPr>
        <w:t>（</w:t>
      </w:r>
      <w:r>
        <w:rPr>
          <w:rFonts w:hint="eastAsia" w:ascii="仿宋_GB2312" w:hAnsi="Cambria Math" w:cs="Cambria Math"/>
        </w:rPr>
        <w:t>4）</w:t>
      </w:r>
      <w:r>
        <w:rPr>
          <w:rFonts w:hint="eastAsia" w:ascii="仿宋_GB2312"/>
        </w:rPr>
        <w:t>飞机机电系统实训室。配备飞机上主要机电系统</w:t>
      </w:r>
      <w:r>
        <w:rPr>
          <w:rFonts w:hint="eastAsia"/>
        </w:rPr>
        <w:t>（如液压、起落架、空调、燃油等系统）的重要组成部件、功能试验台、维护专用工具和设备、配套电源设备、工作台等设备设施，用于飞机构造基础、飞机机械系统与维护、航线可更换件拆装等实训教学。</w:t>
      </w:r>
    </w:p>
    <w:p w14:paraId="1B607C0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5）航空发动机实训室。9配备燃气涡轮发动机、发动机托架、发动机主要附件、本体分解专用工具、附件拆装专用工具、工作台、工作梯等设备设施，用于燃气涡轮发动机原理与结构、燃气涡轮发动机系统与维护、航线可更换件拆装等实训教学。</w:t>
      </w:r>
    </w:p>
    <w:p w14:paraId="5DB24EC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3.实习场所基本要求</w:t>
      </w:r>
    </w:p>
    <w:p w14:paraId="4A376A5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hint="eastAsia" w:ascii="仿宋_GB2312"/>
        </w:rPr>
      </w:pPr>
      <w:r>
        <w:rPr>
          <w:rFonts w:hint="eastAsia" w:ascii="仿宋_GB231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19446797">
      <w:pPr>
        <w:keepNext w:val="0"/>
        <w:keepLines w:val="0"/>
        <w:pageBreakBefore w:val="0"/>
        <w:widowControl w:val="0"/>
        <w:kinsoku/>
        <w:wordWrap/>
        <w:topLinePunct w:val="0"/>
        <w:autoSpaceDE/>
        <w:autoSpaceDN/>
        <w:bidi w:val="0"/>
        <w:snapToGrid/>
        <w:spacing w:line="240" w:lineRule="auto"/>
        <w:ind w:firstLine="640" w:firstLineChars="200"/>
        <w:jc w:val="left"/>
        <w:textAlignment w:val="auto"/>
        <w:rPr>
          <w:rFonts w:hint="eastAsia" w:ascii="仿宋_GB2312"/>
        </w:rPr>
      </w:pPr>
      <w:r>
        <w:rPr>
          <w:rFonts w:hint="eastAsia" w:ascii="仿宋_GB2312"/>
        </w:rPr>
        <w:t>根据本专业人才培养的需要和未来就业需求，实习基地应能提供航空器机械维护员、航空器外场维护员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4435696D">
      <w:pPr>
        <w:keepNext w:val="0"/>
        <w:keepLines w:val="0"/>
        <w:pageBreakBefore w:val="0"/>
        <w:widowControl w:val="0"/>
        <w:kinsoku/>
        <w:wordWrap/>
        <w:topLinePunct w:val="0"/>
        <w:autoSpaceDE/>
        <w:autoSpaceDN/>
        <w:bidi w:val="0"/>
        <w:snapToGrid/>
        <w:spacing w:line="240" w:lineRule="auto"/>
        <w:ind w:firstLine="643"/>
        <w:jc w:val="left"/>
        <w:textAlignment w:val="auto"/>
        <w:rPr>
          <w:rFonts w:hint="eastAsia" w:ascii="仿宋" w:hAnsi="仿宋" w:eastAsia="仿宋" w:cs="仿宋"/>
          <w:b/>
          <w:szCs w:val="21"/>
        </w:rPr>
      </w:pPr>
      <w:r>
        <w:rPr>
          <w:rFonts w:hint="eastAsia" w:ascii="仿宋" w:hAnsi="仿宋" w:eastAsia="仿宋" w:cs="仿宋"/>
          <w:b/>
          <w:szCs w:val="21"/>
        </w:rPr>
        <w:t>表</w:t>
      </w:r>
      <w:r>
        <w:rPr>
          <w:rFonts w:hint="eastAsia" w:ascii="仿宋" w:hAnsi="仿宋" w:eastAsia="仿宋" w:cs="仿宋"/>
          <w:b/>
          <w:szCs w:val="21"/>
          <w:lang w:val="en-US" w:eastAsia="zh-CN"/>
        </w:rPr>
        <w:t>7</w:t>
      </w:r>
      <w:r>
        <w:rPr>
          <w:rFonts w:hint="eastAsia" w:ascii="仿宋" w:hAnsi="仿宋" w:eastAsia="仿宋" w:cs="仿宋"/>
          <w:b/>
          <w:szCs w:val="21"/>
        </w:rPr>
        <w:t xml:space="preserve"> 飞机机电设备维修专业实训基地情况一览表</w:t>
      </w:r>
    </w:p>
    <w:tbl>
      <w:tblPr>
        <w:tblStyle w:val="10"/>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500"/>
        <w:gridCol w:w="2485"/>
        <w:gridCol w:w="2973"/>
      </w:tblGrid>
      <w:tr w14:paraId="5F4F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 w:type="dxa"/>
            <w:tcBorders>
              <w:top w:val="single" w:color="auto" w:sz="4" w:space="0"/>
              <w:left w:val="single" w:color="auto" w:sz="4" w:space="0"/>
              <w:bottom w:val="single" w:color="auto" w:sz="4" w:space="0"/>
              <w:right w:val="single" w:color="auto" w:sz="4" w:space="0"/>
            </w:tcBorders>
            <w:vAlign w:val="center"/>
          </w:tcPr>
          <w:p w14:paraId="7DB047A8">
            <w:pPr>
              <w:keepNext w:val="0"/>
              <w:keepLines w:val="0"/>
              <w:pageBreakBefore w:val="0"/>
              <w:widowControl w:val="0"/>
              <w:suppressLineNumbers w:val="0"/>
              <w:kinsoku/>
              <w:wordWrap/>
              <w:topLinePunct w:val="0"/>
              <w:autoSpaceDE/>
              <w:autoSpaceDN/>
              <w:bidi w:val="0"/>
              <w:snapToGrid/>
              <w:spacing w:before="0" w:beforeAutospacing="0" w:after="0" w:afterAutospacing="0" w:line="240" w:lineRule="auto"/>
              <w:ind w:left="0" w:right="0"/>
              <w:jc w:val="center"/>
              <w:textAlignment w:val="auto"/>
              <w:outlineLvl w:val="9"/>
              <w:rPr>
                <w:rFonts w:hint="eastAsia" w:hAnsi="宋体"/>
                <w:b/>
                <w:bCs w:val="0"/>
                <w:sz w:val="24"/>
                <w:lang w:val="en-US" w:eastAsia="zh-CN"/>
              </w:rPr>
            </w:pPr>
            <w:r>
              <w:rPr>
                <w:rFonts w:hint="eastAsia" w:hAnsi="宋体"/>
                <w:b/>
                <w:bCs w:val="0"/>
                <w:sz w:val="24"/>
                <w:lang w:val="en-US" w:eastAsia="zh-CN"/>
              </w:rPr>
              <w:t>序号</w:t>
            </w:r>
          </w:p>
        </w:tc>
        <w:tc>
          <w:tcPr>
            <w:tcW w:w="2500" w:type="dxa"/>
            <w:tcBorders>
              <w:top w:val="single" w:color="auto" w:sz="4" w:space="0"/>
              <w:left w:val="single" w:color="auto" w:sz="4" w:space="0"/>
              <w:bottom w:val="single" w:color="auto" w:sz="4" w:space="0"/>
              <w:right w:val="single" w:color="auto" w:sz="4" w:space="0"/>
            </w:tcBorders>
            <w:vAlign w:val="center"/>
          </w:tcPr>
          <w:p w14:paraId="6734DE12">
            <w:pPr>
              <w:keepNext w:val="0"/>
              <w:keepLines w:val="0"/>
              <w:pageBreakBefore w:val="0"/>
              <w:widowControl w:val="0"/>
              <w:suppressLineNumbers w:val="0"/>
              <w:kinsoku/>
              <w:wordWrap/>
              <w:topLinePunct w:val="0"/>
              <w:autoSpaceDE/>
              <w:autoSpaceDN/>
              <w:bidi w:val="0"/>
              <w:snapToGrid/>
              <w:spacing w:before="0" w:beforeAutospacing="0" w:after="0" w:afterAutospacing="0" w:line="240" w:lineRule="auto"/>
              <w:ind w:left="0" w:right="0"/>
              <w:jc w:val="center"/>
              <w:textAlignment w:val="auto"/>
              <w:outlineLvl w:val="9"/>
              <w:rPr>
                <w:rFonts w:hint="eastAsia" w:hAnsi="宋体"/>
                <w:b/>
                <w:bCs w:val="0"/>
                <w:sz w:val="24"/>
                <w:lang w:val="en-US" w:eastAsia="zh-CN"/>
              </w:rPr>
            </w:pPr>
            <w:r>
              <w:rPr>
                <w:rFonts w:hint="eastAsia" w:hAnsi="宋体"/>
                <w:b/>
                <w:bCs w:val="0"/>
                <w:sz w:val="24"/>
                <w:lang w:val="en-US" w:eastAsia="zh-CN"/>
              </w:rPr>
              <w:t>实训基地名称</w:t>
            </w:r>
          </w:p>
        </w:tc>
        <w:tc>
          <w:tcPr>
            <w:tcW w:w="2485" w:type="dxa"/>
            <w:tcBorders>
              <w:top w:val="single" w:color="auto" w:sz="4" w:space="0"/>
              <w:left w:val="single" w:color="auto" w:sz="4" w:space="0"/>
              <w:bottom w:val="single" w:color="auto" w:sz="4" w:space="0"/>
              <w:right w:val="single" w:color="auto" w:sz="4" w:space="0"/>
            </w:tcBorders>
            <w:vAlign w:val="center"/>
          </w:tcPr>
          <w:p w14:paraId="0613D295">
            <w:pPr>
              <w:keepNext w:val="0"/>
              <w:keepLines w:val="0"/>
              <w:pageBreakBefore w:val="0"/>
              <w:widowControl w:val="0"/>
              <w:suppressLineNumbers w:val="0"/>
              <w:kinsoku/>
              <w:wordWrap/>
              <w:topLinePunct w:val="0"/>
              <w:autoSpaceDE/>
              <w:autoSpaceDN/>
              <w:bidi w:val="0"/>
              <w:snapToGrid/>
              <w:spacing w:before="0" w:beforeAutospacing="0" w:after="0" w:afterAutospacing="0" w:line="240" w:lineRule="auto"/>
              <w:ind w:left="0" w:right="0"/>
              <w:jc w:val="center"/>
              <w:textAlignment w:val="auto"/>
              <w:outlineLvl w:val="9"/>
              <w:rPr>
                <w:rFonts w:hint="eastAsia" w:hAnsi="宋体"/>
                <w:b/>
                <w:bCs w:val="0"/>
                <w:sz w:val="24"/>
                <w:lang w:val="en-US" w:eastAsia="zh-CN"/>
              </w:rPr>
            </w:pPr>
            <w:r>
              <w:rPr>
                <w:rFonts w:hint="eastAsia" w:hAnsi="宋体"/>
                <w:b/>
                <w:bCs w:val="0"/>
                <w:sz w:val="24"/>
                <w:lang w:val="en-US" w:eastAsia="zh-CN"/>
              </w:rPr>
              <w:t>合作单位</w:t>
            </w:r>
          </w:p>
        </w:tc>
        <w:tc>
          <w:tcPr>
            <w:tcW w:w="2973" w:type="dxa"/>
            <w:tcBorders>
              <w:top w:val="single" w:color="auto" w:sz="4" w:space="0"/>
              <w:left w:val="single" w:color="auto" w:sz="4" w:space="0"/>
              <w:bottom w:val="single" w:color="auto" w:sz="4" w:space="0"/>
              <w:right w:val="single" w:color="auto" w:sz="4" w:space="0"/>
            </w:tcBorders>
            <w:vAlign w:val="center"/>
          </w:tcPr>
          <w:p w14:paraId="4D0020CB">
            <w:pPr>
              <w:keepNext w:val="0"/>
              <w:keepLines w:val="0"/>
              <w:pageBreakBefore w:val="0"/>
              <w:widowControl w:val="0"/>
              <w:suppressLineNumbers w:val="0"/>
              <w:kinsoku/>
              <w:wordWrap/>
              <w:topLinePunct w:val="0"/>
              <w:autoSpaceDE/>
              <w:autoSpaceDN/>
              <w:bidi w:val="0"/>
              <w:snapToGrid/>
              <w:spacing w:before="0" w:beforeAutospacing="0" w:after="0" w:afterAutospacing="0" w:line="240" w:lineRule="auto"/>
              <w:ind w:left="0" w:right="0"/>
              <w:jc w:val="center"/>
              <w:textAlignment w:val="auto"/>
              <w:outlineLvl w:val="9"/>
              <w:rPr>
                <w:rFonts w:hint="eastAsia" w:hAnsi="宋体"/>
                <w:b/>
                <w:bCs w:val="0"/>
                <w:sz w:val="24"/>
                <w:lang w:val="en-US" w:eastAsia="zh-CN"/>
              </w:rPr>
            </w:pPr>
            <w:r>
              <w:rPr>
                <w:rFonts w:hint="eastAsia" w:hAnsi="宋体"/>
                <w:b/>
                <w:bCs w:val="0"/>
                <w:sz w:val="24"/>
                <w:lang w:val="en-US" w:eastAsia="zh-CN"/>
              </w:rPr>
              <w:t>实训项目</w:t>
            </w:r>
          </w:p>
        </w:tc>
      </w:tr>
      <w:tr w14:paraId="6F8C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 w:type="dxa"/>
            <w:tcBorders>
              <w:top w:val="single" w:color="auto" w:sz="4" w:space="0"/>
              <w:left w:val="single" w:color="auto" w:sz="4" w:space="0"/>
              <w:bottom w:val="single" w:color="auto" w:sz="4" w:space="0"/>
              <w:right w:val="single" w:color="auto" w:sz="4" w:space="0"/>
            </w:tcBorders>
            <w:vAlign w:val="center"/>
          </w:tcPr>
          <w:p w14:paraId="1285895E">
            <w:pPr>
              <w:pStyle w:val="20"/>
              <w:keepNext w:val="0"/>
              <w:keepLines w:val="0"/>
              <w:pageBreakBefore w:val="0"/>
              <w:widowControl w:val="0"/>
              <w:kinsoku/>
              <w:wordWrap/>
              <w:topLinePunct w:val="0"/>
              <w:autoSpaceDE/>
              <w:autoSpaceDN/>
              <w:bidi w:val="0"/>
              <w:snapToGrid/>
              <w:spacing w:line="240" w:lineRule="auto"/>
              <w:ind w:firstLine="402"/>
              <w:jc w:val="center"/>
              <w:textAlignment w:val="auto"/>
              <w:rPr>
                <w:rFonts w:hint="eastAsia"/>
              </w:rPr>
            </w:pPr>
            <w:r>
              <w:rPr>
                <w:rFonts w:hint="eastAsia"/>
              </w:rPr>
              <w:t>1</w:t>
            </w:r>
          </w:p>
        </w:tc>
        <w:tc>
          <w:tcPr>
            <w:tcW w:w="2500" w:type="dxa"/>
            <w:tcBorders>
              <w:top w:val="single" w:color="auto" w:sz="4" w:space="0"/>
              <w:left w:val="single" w:color="auto" w:sz="4" w:space="0"/>
              <w:bottom w:val="single" w:color="auto" w:sz="4" w:space="0"/>
              <w:right w:val="single" w:color="auto" w:sz="4" w:space="0"/>
            </w:tcBorders>
            <w:vAlign w:val="center"/>
          </w:tcPr>
          <w:p w14:paraId="6F1715C1">
            <w:pPr>
              <w:pStyle w:val="20"/>
              <w:keepNext w:val="0"/>
              <w:keepLines w:val="0"/>
              <w:pageBreakBefore w:val="0"/>
              <w:widowControl w:val="0"/>
              <w:kinsoku/>
              <w:wordWrap/>
              <w:topLinePunct w:val="0"/>
              <w:autoSpaceDE/>
              <w:autoSpaceDN/>
              <w:bidi w:val="0"/>
              <w:snapToGrid/>
              <w:spacing w:line="240" w:lineRule="auto"/>
              <w:jc w:val="both"/>
              <w:textAlignment w:val="auto"/>
              <w:rPr>
                <w:rFonts w:hint="eastAsia"/>
              </w:rPr>
            </w:pPr>
            <w:r>
              <w:rPr>
                <w:rFonts w:hint="eastAsia"/>
                <w:lang w:eastAsia="zh-Hans"/>
              </w:rPr>
              <w:t>江苏航盾航空服务有限公司实训基地</w:t>
            </w:r>
          </w:p>
        </w:tc>
        <w:tc>
          <w:tcPr>
            <w:tcW w:w="2485" w:type="dxa"/>
            <w:tcBorders>
              <w:top w:val="single" w:color="auto" w:sz="4" w:space="0"/>
              <w:left w:val="single" w:color="auto" w:sz="4" w:space="0"/>
              <w:bottom w:val="single" w:color="auto" w:sz="4" w:space="0"/>
              <w:right w:val="single" w:color="auto" w:sz="4" w:space="0"/>
            </w:tcBorders>
            <w:vAlign w:val="center"/>
          </w:tcPr>
          <w:p w14:paraId="0FE89622">
            <w:pPr>
              <w:pStyle w:val="20"/>
              <w:keepNext w:val="0"/>
              <w:keepLines w:val="0"/>
              <w:pageBreakBefore w:val="0"/>
              <w:widowControl w:val="0"/>
              <w:kinsoku/>
              <w:wordWrap/>
              <w:topLinePunct w:val="0"/>
              <w:autoSpaceDE/>
              <w:autoSpaceDN/>
              <w:bidi w:val="0"/>
              <w:snapToGrid/>
              <w:spacing w:line="240" w:lineRule="auto"/>
              <w:jc w:val="both"/>
              <w:textAlignment w:val="auto"/>
              <w:rPr>
                <w:rFonts w:hint="eastAsia"/>
              </w:rPr>
            </w:pPr>
            <w:r>
              <w:rPr>
                <w:rFonts w:hint="eastAsia"/>
                <w:lang w:eastAsia="zh-Hans"/>
              </w:rPr>
              <w:t>北京翔宇航空集团</w:t>
            </w:r>
          </w:p>
        </w:tc>
        <w:tc>
          <w:tcPr>
            <w:tcW w:w="2973" w:type="dxa"/>
            <w:tcBorders>
              <w:top w:val="single" w:color="auto" w:sz="4" w:space="0"/>
              <w:left w:val="single" w:color="auto" w:sz="4" w:space="0"/>
              <w:bottom w:val="single" w:color="auto" w:sz="4" w:space="0"/>
              <w:right w:val="single" w:color="auto" w:sz="4" w:space="0"/>
            </w:tcBorders>
            <w:vAlign w:val="center"/>
          </w:tcPr>
          <w:p w14:paraId="2673E12B">
            <w:pPr>
              <w:pStyle w:val="20"/>
              <w:keepNext w:val="0"/>
              <w:keepLines w:val="0"/>
              <w:pageBreakBefore w:val="0"/>
              <w:widowControl w:val="0"/>
              <w:kinsoku/>
              <w:wordWrap/>
              <w:topLinePunct w:val="0"/>
              <w:autoSpaceDE/>
              <w:autoSpaceDN/>
              <w:bidi w:val="0"/>
              <w:snapToGrid/>
              <w:spacing w:line="240" w:lineRule="auto"/>
              <w:ind w:firstLine="402"/>
              <w:jc w:val="center"/>
              <w:textAlignment w:val="auto"/>
              <w:rPr>
                <w:rFonts w:hint="eastAsia"/>
              </w:rPr>
            </w:pPr>
            <w:r>
              <w:rPr>
                <w:rFonts w:hint="eastAsia"/>
              </w:rPr>
              <w:t>飞机机械系统与维护</w:t>
            </w:r>
          </w:p>
          <w:p w14:paraId="2C5ED8C3">
            <w:pPr>
              <w:pStyle w:val="20"/>
              <w:keepNext w:val="0"/>
              <w:keepLines w:val="0"/>
              <w:pageBreakBefore w:val="0"/>
              <w:widowControl w:val="0"/>
              <w:kinsoku/>
              <w:wordWrap/>
              <w:topLinePunct w:val="0"/>
              <w:autoSpaceDE/>
              <w:autoSpaceDN/>
              <w:bidi w:val="0"/>
              <w:snapToGrid/>
              <w:spacing w:line="240" w:lineRule="auto"/>
              <w:ind w:firstLine="402"/>
              <w:jc w:val="center"/>
              <w:textAlignment w:val="auto"/>
              <w:rPr>
                <w:rFonts w:hint="eastAsia"/>
              </w:rPr>
            </w:pPr>
            <w:r>
              <w:rPr>
                <w:rFonts w:hint="eastAsia"/>
              </w:rPr>
              <w:t>涡轮发动机系统与维护等</w:t>
            </w:r>
          </w:p>
        </w:tc>
      </w:tr>
      <w:tr w14:paraId="7CE5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 w:type="dxa"/>
            <w:tcBorders>
              <w:top w:val="single" w:color="auto" w:sz="4" w:space="0"/>
              <w:left w:val="single" w:color="auto" w:sz="4" w:space="0"/>
              <w:bottom w:val="single" w:color="auto" w:sz="4" w:space="0"/>
              <w:right w:val="single" w:color="auto" w:sz="4" w:space="0"/>
            </w:tcBorders>
            <w:vAlign w:val="center"/>
          </w:tcPr>
          <w:p w14:paraId="134E6211">
            <w:pPr>
              <w:pStyle w:val="20"/>
              <w:keepNext w:val="0"/>
              <w:keepLines w:val="0"/>
              <w:pageBreakBefore w:val="0"/>
              <w:widowControl w:val="0"/>
              <w:kinsoku/>
              <w:wordWrap/>
              <w:topLinePunct w:val="0"/>
              <w:autoSpaceDE/>
              <w:autoSpaceDN/>
              <w:bidi w:val="0"/>
              <w:snapToGrid/>
              <w:spacing w:line="240" w:lineRule="auto"/>
              <w:ind w:firstLine="402"/>
              <w:jc w:val="center"/>
              <w:textAlignment w:val="auto"/>
              <w:rPr>
                <w:rFonts w:hint="eastAsia"/>
              </w:rPr>
            </w:pPr>
            <w:r>
              <w:rPr>
                <w:rFonts w:hint="eastAsia"/>
              </w:rPr>
              <w:t>2</w:t>
            </w:r>
          </w:p>
        </w:tc>
        <w:tc>
          <w:tcPr>
            <w:tcW w:w="2500" w:type="dxa"/>
            <w:tcBorders>
              <w:top w:val="single" w:color="auto" w:sz="4" w:space="0"/>
              <w:left w:val="single" w:color="auto" w:sz="4" w:space="0"/>
              <w:bottom w:val="single" w:color="auto" w:sz="4" w:space="0"/>
              <w:right w:val="single" w:color="auto" w:sz="4" w:space="0"/>
            </w:tcBorders>
            <w:vAlign w:val="center"/>
          </w:tcPr>
          <w:p w14:paraId="1C50CC83">
            <w:pPr>
              <w:pStyle w:val="20"/>
              <w:keepNext w:val="0"/>
              <w:keepLines w:val="0"/>
              <w:pageBreakBefore w:val="0"/>
              <w:widowControl w:val="0"/>
              <w:kinsoku/>
              <w:wordWrap/>
              <w:topLinePunct w:val="0"/>
              <w:autoSpaceDE/>
              <w:autoSpaceDN/>
              <w:bidi w:val="0"/>
              <w:snapToGrid/>
              <w:spacing w:line="240" w:lineRule="auto"/>
              <w:jc w:val="both"/>
              <w:textAlignment w:val="auto"/>
              <w:rPr>
                <w:rFonts w:hint="eastAsia"/>
              </w:rPr>
            </w:pPr>
            <w:r>
              <w:rPr>
                <w:rFonts w:hint="eastAsia"/>
              </w:rPr>
              <w:t>北京航盾飞机维修工程有限公司</w:t>
            </w:r>
          </w:p>
        </w:tc>
        <w:tc>
          <w:tcPr>
            <w:tcW w:w="2485" w:type="dxa"/>
            <w:tcBorders>
              <w:top w:val="single" w:color="auto" w:sz="4" w:space="0"/>
              <w:left w:val="single" w:color="auto" w:sz="4" w:space="0"/>
              <w:bottom w:val="single" w:color="auto" w:sz="4" w:space="0"/>
              <w:right w:val="single" w:color="auto" w:sz="4" w:space="0"/>
            </w:tcBorders>
            <w:vAlign w:val="center"/>
          </w:tcPr>
          <w:p w14:paraId="76A6FDA9">
            <w:pPr>
              <w:pStyle w:val="20"/>
              <w:keepNext w:val="0"/>
              <w:keepLines w:val="0"/>
              <w:pageBreakBefore w:val="0"/>
              <w:widowControl w:val="0"/>
              <w:kinsoku/>
              <w:wordWrap/>
              <w:topLinePunct w:val="0"/>
              <w:autoSpaceDE/>
              <w:autoSpaceDN/>
              <w:bidi w:val="0"/>
              <w:snapToGrid/>
              <w:spacing w:line="240" w:lineRule="auto"/>
              <w:jc w:val="both"/>
              <w:textAlignment w:val="auto"/>
              <w:rPr>
                <w:rFonts w:hint="eastAsia"/>
              </w:rPr>
            </w:pPr>
            <w:r>
              <w:rPr>
                <w:rFonts w:hint="eastAsia"/>
              </w:rPr>
              <w:t>北京翔宇通用航空集团</w:t>
            </w:r>
          </w:p>
        </w:tc>
        <w:tc>
          <w:tcPr>
            <w:tcW w:w="2973" w:type="dxa"/>
            <w:tcBorders>
              <w:top w:val="single" w:color="auto" w:sz="4" w:space="0"/>
              <w:left w:val="single" w:color="auto" w:sz="4" w:space="0"/>
              <w:bottom w:val="single" w:color="auto" w:sz="4" w:space="0"/>
              <w:right w:val="single" w:color="auto" w:sz="4" w:space="0"/>
            </w:tcBorders>
            <w:vAlign w:val="center"/>
          </w:tcPr>
          <w:p w14:paraId="6DA6DAFA">
            <w:pPr>
              <w:pStyle w:val="20"/>
              <w:keepNext w:val="0"/>
              <w:keepLines w:val="0"/>
              <w:pageBreakBefore w:val="0"/>
              <w:widowControl w:val="0"/>
              <w:kinsoku/>
              <w:wordWrap/>
              <w:topLinePunct w:val="0"/>
              <w:autoSpaceDE/>
              <w:autoSpaceDN/>
              <w:bidi w:val="0"/>
              <w:snapToGrid/>
              <w:spacing w:line="240" w:lineRule="auto"/>
              <w:ind w:firstLine="402"/>
              <w:jc w:val="center"/>
              <w:textAlignment w:val="auto"/>
              <w:rPr>
                <w:rFonts w:hint="eastAsia"/>
              </w:rPr>
            </w:pPr>
            <w:r>
              <w:rPr>
                <w:rFonts w:hint="eastAsia"/>
              </w:rPr>
              <w:t>机务维修</w:t>
            </w:r>
          </w:p>
        </w:tc>
      </w:tr>
    </w:tbl>
    <w:p w14:paraId="72D61871">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hint="eastAsia" w:ascii="仿宋_GB2312" w:hAnsi="Times New Roman" w:cs="Times New Roman"/>
          <w:b/>
          <w:bCs/>
        </w:rPr>
      </w:pPr>
      <w:r>
        <w:rPr>
          <w:rFonts w:hint="eastAsia" w:ascii="仿宋_GB2312" w:hAnsi="Times New Roman" w:cs="Times New Roman"/>
          <w:b/>
          <w:bCs/>
        </w:rPr>
        <w:t>（三）教学资源</w:t>
      </w:r>
    </w:p>
    <w:p w14:paraId="1C848BC4">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hint="eastAsia" w:ascii="仿宋_GB2312" w:hAnsi="Times New Roman" w:cs="Times New Roman"/>
          <w:b/>
          <w:bCs/>
        </w:rPr>
      </w:pPr>
      <w:r>
        <w:rPr>
          <w:rFonts w:hint="eastAsia" w:ascii="仿宋_GB2312" w:hAnsi="Times New Roman" w:cs="Times New Roman"/>
          <w:b/>
          <w:bCs/>
        </w:rPr>
        <w:t>1.教材选用基本要求</w:t>
      </w:r>
    </w:p>
    <w:p w14:paraId="13FA04D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按</w:t>
      </w:r>
      <w:r>
        <w:rPr>
          <w:rFonts w:hint="eastAsia" w:ascii="仿宋_GB2312"/>
        </w:rPr>
        <w:t>照国家规定，经过规范程序选用教材，优先选用国家规划教材和国家优秀教材。专业课程教材应体现本行业新技术、新规范、新标准、新形态，并通过数字教材、活页式教材等多种方式进行动态更新。</w:t>
      </w:r>
    </w:p>
    <w:p w14:paraId="5DC19B3C">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ascii="仿宋_GB2312"/>
          <w:b/>
          <w:bCs/>
        </w:rPr>
      </w:pPr>
      <w:r>
        <w:rPr>
          <w:rFonts w:hint="eastAsia" w:ascii="仿宋_GB2312"/>
          <w:b/>
          <w:bCs/>
        </w:rPr>
        <w:t>2. 图书文献配备基本要求</w:t>
      </w:r>
    </w:p>
    <w:p w14:paraId="0503777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学校馆藏纸质图书50多万册，电子图书32万册。飞机机电设备维修专业的图书文献配备应紧密结合专业培养目标、行业标准和实际工作需求，确保学生能够掌握航空机电设备的结构原理、维修技术、适航法规等核心知识。专业类图书文献主要包括：航空维修基础教材、飞机系统与机电设备、维修实践与案例、适航法规与标准、工具书与手册等核心教材与工具书。应及时更新中国民航局（CAAC）、ICAO等国际、国内行业标准与规范，合理加入专业期刊、技术报告、数字化资源等与专业相关的资料，及时配置新经济、新技术、新工艺、新材料、新管理方式、新服务方式等相关的图书文献。</w:t>
      </w:r>
    </w:p>
    <w:p w14:paraId="09123A8A">
      <w:pPr>
        <w:keepNext w:val="0"/>
        <w:keepLines w:val="0"/>
        <w:pageBreakBefore w:val="0"/>
        <w:widowControl w:val="0"/>
        <w:kinsoku/>
        <w:wordWrap/>
        <w:overflowPunct w:val="0"/>
        <w:topLinePunct w:val="0"/>
        <w:autoSpaceDE/>
        <w:autoSpaceDN/>
        <w:bidi w:val="0"/>
        <w:adjustRightInd w:val="0"/>
        <w:snapToGrid/>
        <w:spacing w:line="240" w:lineRule="auto"/>
        <w:ind w:firstLine="643" w:firstLineChars="200"/>
        <w:textAlignment w:val="auto"/>
        <w:rPr>
          <w:rFonts w:ascii="仿宋_GB2312"/>
          <w:b/>
          <w:bCs/>
        </w:rPr>
      </w:pPr>
      <w:r>
        <w:rPr>
          <w:rFonts w:hint="eastAsia" w:ascii="仿宋_GB2312"/>
          <w:b/>
          <w:bCs/>
        </w:rPr>
        <w:t>3.数字教学资源配置基本要求</w:t>
      </w:r>
    </w:p>
    <w:p w14:paraId="1ECC0DD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数字教学资源建设需以行业需求为导向，结合现代教育技术手段，突出虚实结合、理实一体的教学特点。建设、配备与本专业有关的专业教学资源库。配备航空原理动画库、实景视频动画等音视频素材、教学课件、数字化教学案例库、虚拟仿真软件等，种类丰富、形式多样、使用便捷、动态更新、满足教学。</w:t>
      </w:r>
    </w:p>
    <w:p w14:paraId="5299EEEA">
      <w:pPr>
        <w:keepNext w:val="0"/>
        <w:keepLines w:val="0"/>
        <w:pageBreakBefore w:val="0"/>
        <w:widowControl w:val="0"/>
        <w:kinsoku/>
        <w:wordWrap/>
        <w:topLinePunct w:val="0"/>
        <w:autoSpaceDE/>
        <w:autoSpaceDN/>
        <w:bidi w:val="0"/>
        <w:snapToGrid/>
        <w:spacing w:line="240" w:lineRule="auto"/>
        <w:ind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5D418E1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采</w:t>
      </w:r>
      <w:r>
        <w:rPr>
          <w:rFonts w:hint="eastAsia" w:ascii="仿宋_GB2312"/>
        </w:rPr>
        <w:t>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442401BB">
      <w:pPr>
        <w:keepNext w:val="0"/>
        <w:keepLines w:val="0"/>
        <w:pageBreakBefore w:val="0"/>
        <w:widowControl w:val="0"/>
        <w:kinsoku/>
        <w:wordWrap/>
        <w:topLinePunct w:val="0"/>
        <w:autoSpaceDE/>
        <w:autoSpaceDN/>
        <w:bidi w:val="0"/>
        <w:snapToGrid/>
        <w:spacing w:line="240" w:lineRule="auto"/>
        <w:ind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39E04A1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1.完成课程学习，通过过程性考核和终结性考核，修满学分。</w:t>
      </w:r>
    </w:p>
    <w:p w14:paraId="7B02676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2.完成规定的实习实训任务，参加专业技能实训，岗位实习等，完成技术技能提升。</w:t>
      </w:r>
    </w:p>
    <w:p w14:paraId="12611E8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3.参加1+X证书考试、职业资格证书考试、职业技能等级考试，获取相应的职业证书。</w:t>
      </w:r>
    </w:p>
    <w:p w14:paraId="482EBEBF">
      <w:pPr>
        <w:keepNext w:val="0"/>
        <w:keepLines w:val="0"/>
        <w:pageBreakBefore w:val="0"/>
        <w:widowControl w:val="0"/>
        <w:kinsoku/>
        <w:wordWrap/>
        <w:topLinePunct w:val="0"/>
        <w:autoSpaceDE/>
        <w:autoSpaceDN/>
        <w:bidi w:val="0"/>
        <w:snapToGrid/>
        <w:spacing w:line="240" w:lineRule="auto"/>
        <w:ind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0E241A4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838062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AB9B1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38CB5BD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宋体" w:hAnsi="宋体" w:eastAsia="宋体" w:cs="宋体"/>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0B1A079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pPr>
      <w:r>
        <w:rPr>
          <w:rFonts w:hint="eastAsia" w:eastAsia="黑体"/>
          <w:szCs w:val="32"/>
        </w:rPr>
        <w:t>九、毕业要求</w:t>
      </w:r>
    </w:p>
    <w:p w14:paraId="5D5A0985">
      <w:pPr>
        <w:keepNext w:val="0"/>
        <w:keepLines w:val="0"/>
        <w:pageBreakBefore w:val="0"/>
        <w:widowControl w:val="0"/>
        <w:numPr>
          <w:ilvl w:val="0"/>
          <w:numId w:val="3"/>
        </w:numPr>
        <w:kinsoku/>
        <w:wordWrap/>
        <w:topLinePunct w:val="0"/>
        <w:autoSpaceDE/>
        <w:autoSpaceDN/>
        <w:bidi w:val="0"/>
        <w:snapToGrid/>
        <w:spacing w:line="240" w:lineRule="auto"/>
        <w:ind w:left="420"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05F0E83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本专业总学时</w:t>
      </w:r>
      <w:r>
        <w:rPr>
          <w:rFonts w:hint="eastAsia" w:ascii="仿宋_GB2312"/>
          <w:lang w:val="en-US" w:eastAsia="zh-CN"/>
        </w:rPr>
        <w:t>2512，</w:t>
      </w:r>
      <w:r>
        <w:rPr>
          <w:rFonts w:hint="eastAsia" w:ascii="仿宋_GB2312"/>
        </w:rPr>
        <w:t>必修课学时2</w:t>
      </w:r>
      <w:r>
        <w:rPr>
          <w:rFonts w:hint="eastAsia" w:ascii="仿宋_GB2312"/>
          <w:lang w:val="en-US" w:eastAsia="zh-CN"/>
        </w:rPr>
        <w:t>272</w:t>
      </w:r>
      <w:r>
        <w:rPr>
          <w:rFonts w:hint="eastAsia" w:ascii="仿宋_GB2312"/>
        </w:rPr>
        <w:t>，选修课学时</w:t>
      </w:r>
      <w:r>
        <w:rPr>
          <w:rFonts w:hint="eastAsia" w:ascii="仿宋_GB2312"/>
          <w:lang w:val="en-US" w:eastAsia="zh-CN"/>
        </w:rPr>
        <w:t>240</w:t>
      </w:r>
      <w:r>
        <w:rPr>
          <w:rFonts w:hint="eastAsia" w:ascii="仿宋_GB2312"/>
        </w:rPr>
        <w:t>，学时未修满不予毕业。</w:t>
      </w:r>
    </w:p>
    <w:p w14:paraId="1E43B21A">
      <w:pPr>
        <w:keepNext w:val="0"/>
        <w:keepLines w:val="0"/>
        <w:pageBreakBefore w:val="0"/>
        <w:widowControl w:val="0"/>
        <w:numPr>
          <w:ilvl w:val="0"/>
          <w:numId w:val="3"/>
        </w:numPr>
        <w:kinsoku/>
        <w:wordWrap/>
        <w:topLinePunct w:val="0"/>
        <w:autoSpaceDE/>
        <w:autoSpaceDN/>
        <w:bidi w:val="0"/>
        <w:snapToGrid/>
        <w:spacing w:line="240" w:lineRule="auto"/>
        <w:ind w:left="420" w:firstLine="643"/>
        <w:textAlignment w:val="auto"/>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782C1E7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rPr>
          <w:rFonts w:ascii="仿宋_GB2312"/>
        </w:rPr>
      </w:pPr>
      <w:r>
        <w:rPr>
          <w:rFonts w:hint="eastAsia" w:ascii="仿宋_GB2312"/>
        </w:rPr>
        <w:t>本专业总学分14</w:t>
      </w:r>
      <w:r>
        <w:rPr>
          <w:rFonts w:hint="eastAsia" w:ascii="仿宋_GB2312"/>
          <w:lang w:val="en-US" w:eastAsia="zh-CN"/>
        </w:rPr>
        <w:t>1</w:t>
      </w:r>
      <w:r>
        <w:rPr>
          <w:rFonts w:hint="eastAsia" w:ascii="仿宋_GB2312"/>
          <w:lang w:eastAsia="zh-CN"/>
        </w:rPr>
        <w:t>，</w:t>
      </w:r>
      <w:r>
        <w:rPr>
          <w:rFonts w:hint="eastAsia" w:ascii="仿宋_GB2312"/>
        </w:rPr>
        <w:t>必修课学分1</w:t>
      </w:r>
      <w:r>
        <w:rPr>
          <w:rFonts w:hint="eastAsia" w:ascii="仿宋_GB2312"/>
          <w:lang w:val="en-US" w:eastAsia="zh-CN"/>
        </w:rPr>
        <w:t>26</w:t>
      </w:r>
      <w:r>
        <w:rPr>
          <w:rFonts w:hint="eastAsia" w:ascii="仿宋_GB2312"/>
        </w:rPr>
        <w:t>分，选修课</w:t>
      </w:r>
      <w:r>
        <w:rPr>
          <w:rFonts w:hint="eastAsia" w:ascii="仿宋_GB2312"/>
          <w:lang w:val="en-US" w:eastAsia="zh-CN"/>
        </w:rPr>
        <w:t>1</w:t>
      </w:r>
      <w:r>
        <w:rPr>
          <w:rFonts w:hint="eastAsia" w:ascii="仿宋_GB2312"/>
        </w:rPr>
        <w:t>5分，学分未修满不予毕业。</w:t>
      </w:r>
    </w:p>
    <w:p w14:paraId="24A41F83">
      <w:pPr>
        <w:rPr>
          <w:rFonts w:hint="eastAsia" w:ascii="楷体_GB2312" w:hAnsi="楷体_GB2312" w:eastAsia="楷体_GB2312" w:cs="楷体_GB2312"/>
          <w:b/>
          <w:bCs/>
        </w:rPr>
        <w:sectPr>
          <w:pgSz w:w="11906" w:h="16838"/>
          <w:pgMar w:top="1440" w:right="1800" w:bottom="1440" w:left="1800" w:header="851" w:footer="992" w:gutter="0"/>
          <w:cols w:space="425" w:num="1"/>
          <w:docGrid w:type="lines" w:linePitch="435" w:charSpace="0"/>
        </w:sectPr>
      </w:pPr>
    </w:p>
    <w:p w14:paraId="1566A47C">
      <w:pPr>
        <w:overflowPunct w:val="0"/>
        <w:adjustRightInd w:val="0"/>
        <w:ind w:firstLine="640" w:firstLineChars="200"/>
        <w:rPr>
          <w:rFonts w:ascii="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56DD38-0C45-4E67-9DFB-AD92E9D7CF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F605690E-1E74-4E9B-9738-3DD04624DE3E}"/>
  </w:font>
  <w:font w:name="仿宋">
    <w:panose1 w:val="02010609060101010101"/>
    <w:charset w:val="86"/>
    <w:family w:val="modern"/>
    <w:pitch w:val="default"/>
    <w:sig w:usb0="800002BF" w:usb1="38CF7CFA" w:usb2="00000016" w:usb3="00000000" w:csb0="00040001" w:csb1="00000000"/>
    <w:embedRegular r:id="rId3" w:fontKey="{460DD129-1161-4BF6-96A4-3FD444B374EA}"/>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4" w:fontKey="{9BBE059B-3F93-4D5C-858E-32E64D9BFE17}"/>
  </w:font>
  <w:font w:name="楷体_GB2312">
    <w:altName w:val="楷体"/>
    <w:panose1 w:val="00000000000000000000"/>
    <w:charset w:val="86"/>
    <w:family w:val="modern"/>
    <w:pitch w:val="default"/>
    <w:sig w:usb0="00000000" w:usb1="00000000" w:usb2="00000000" w:usb3="00000000" w:csb0="00040000" w:csb1="00000000"/>
    <w:embedRegular r:id="rId5" w:fontKey="{97107FB1-61F0-4B7F-B241-A4B9F171D352}"/>
  </w:font>
  <w:font w:name="Cambria Math">
    <w:panose1 w:val="02040503050406030204"/>
    <w:charset w:val="00"/>
    <w:family w:val="roman"/>
    <w:pitch w:val="default"/>
    <w:sig w:usb0="E00006FF" w:usb1="420024FF" w:usb2="02000000" w:usb3="00000000" w:csb0="2000019F" w:csb1="00000000"/>
    <w:embedRegular r:id="rId6" w:fontKey="{027D3821-A78B-4295-821E-8AB6277649E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16B20"/>
    <w:multiLevelType w:val="singleLevel"/>
    <w:tmpl w:val="D1016B20"/>
    <w:lvl w:ilvl="0" w:tentative="0">
      <w:start w:val="7"/>
      <w:numFmt w:val="chineseCounting"/>
      <w:suff w:val="nothing"/>
      <w:lvlText w:val="%1、"/>
      <w:lvlJc w:val="left"/>
      <w:rPr>
        <w:rFonts w:hint="eastAsia"/>
      </w:rPr>
    </w:lvl>
  </w:abstractNum>
  <w:abstractNum w:abstractNumId="1">
    <w:nsid w:val="F036D843"/>
    <w:multiLevelType w:val="singleLevel"/>
    <w:tmpl w:val="F036D843"/>
    <w:lvl w:ilvl="0" w:tentative="0">
      <w:start w:val="1"/>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44DF9"/>
    <w:rsid w:val="00147B9F"/>
    <w:rsid w:val="00147CBD"/>
    <w:rsid w:val="00172A27"/>
    <w:rsid w:val="001A00A6"/>
    <w:rsid w:val="001F7264"/>
    <w:rsid w:val="00211FDE"/>
    <w:rsid w:val="00217607"/>
    <w:rsid w:val="00236F46"/>
    <w:rsid w:val="00242331"/>
    <w:rsid w:val="00317752"/>
    <w:rsid w:val="003738BB"/>
    <w:rsid w:val="003911B8"/>
    <w:rsid w:val="00393423"/>
    <w:rsid w:val="003F4032"/>
    <w:rsid w:val="00404D05"/>
    <w:rsid w:val="004578A9"/>
    <w:rsid w:val="00472CD2"/>
    <w:rsid w:val="00495E38"/>
    <w:rsid w:val="004A5755"/>
    <w:rsid w:val="00514EFF"/>
    <w:rsid w:val="00525533"/>
    <w:rsid w:val="00536A4B"/>
    <w:rsid w:val="0058323B"/>
    <w:rsid w:val="005B7F39"/>
    <w:rsid w:val="005F03B5"/>
    <w:rsid w:val="006347B0"/>
    <w:rsid w:val="006448A3"/>
    <w:rsid w:val="0074494A"/>
    <w:rsid w:val="007512B4"/>
    <w:rsid w:val="00777A2B"/>
    <w:rsid w:val="007C05B1"/>
    <w:rsid w:val="0080313D"/>
    <w:rsid w:val="0081265D"/>
    <w:rsid w:val="008327AE"/>
    <w:rsid w:val="00836686"/>
    <w:rsid w:val="0087423B"/>
    <w:rsid w:val="0089422D"/>
    <w:rsid w:val="00A305B6"/>
    <w:rsid w:val="00A6578C"/>
    <w:rsid w:val="00A725A5"/>
    <w:rsid w:val="00A910B6"/>
    <w:rsid w:val="00C30835"/>
    <w:rsid w:val="00C433E7"/>
    <w:rsid w:val="00C65FAA"/>
    <w:rsid w:val="00C9714A"/>
    <w:rsid w:val="00CF7705"/>
    <w:rsid w:val="00D61D26"/>
    <w:rsid w:val="00E50F2A"/>
    <w:rsid w:val="00EB26A8"/>
    <w:rsid w:val="00EF1A75"/>
    <w:rsid w:val="00F20713"/>
    <w:rsid w:val="00F4100E"/>
    <w:rsid w:val="00F754B1"/>
    <w:rsid w:val="00FF7DBB"/>
    <w:rsid w:val="010158D6"/>
    <w:rsid w:val="012224F8"/>
    <w:rsid w:val="015A1987"/>
    <w:rsid w:val="015D50E0"/>
    <w:rsid w:val="01E0373D"/>
    <w:rsid w:val="02191B93"/>
    <w:rsid w:val="022A1D94"/>
    <w:rsid w:val="023E04DB"/>
    <w:rsid w:val="03060F81"/>
    <w:rsid w:val="0374413D"/>
    <w:rsid w:val="03925EFB"/>
    <w:rsid w:val="03B44E81"/>
    <w:rsid w:val="047407AB"/>
    <w:rsid w:val="04B35139"/>
    <w:rsid w:val="05660343"/>
    <w:rsid w:val="05C87F3A"/>
    <w:rsid w:val="06262826"/>
    <w:rsid w:val="062736E9"/>
    <w:rsid w:val="06D80B10"/>
    <w:rsid w:val="07315124"/>
    <w:rsid w:val="077C22D7"/>
    <w:rsid w:val="085B1D6F"/>
    <w:rsid w:val="08A7404B"/>
    <w:rsid w:val="097C01EF"/>
    <w:rsid w:val="099B5E45"/>
    <w:rsid w:val="09AA1703"/>
    <w:rsid w:val="09B81FF8"/>
    <w:rsid w:val="0A7B0438"/>
    <w:rsid w:val="0BAD211A"/>
    <w:rsid w:val="0BD14403"/>
    <w:rsid w:val="0BFF3B0E"/>
    <w:rsid w:val="0C851169"/>
    <w:rsid w:val="0CD45F3C"/>
    <w:rsid w:val="0DC12675"/>
    <w:rsid w:val="0DFE5677"/>
    <w:rsid w:val="0E1C39FC"/>
    <w:rsid w:val="0E5C5EAE"/>
    <w:rsid w:val="0E6B3C77"/>
    <w:rsid w:val="0E76520D"/>
    <w:rsid w:val="0EE3661B"/>
    <w:rsid w:val="0FF22FB9"/>
    <w:rsid w:val="10060813"/>
    <w:rsid w:val="102223FD"/>
    <w:rsid w:val="104B091B"/>
    <w:rsid w:val="107523CF"/>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4B720DC"/>
    <w:rsid w:val="15126B7C"/>
    <w:rsid w:val="154C5373"/>
    <w:rsid w:val="15BD7BC5"/>
    <w:rsid w:val="1638052F"/>
    <w:rsid w:val="16CA7F95"/>
    <w:rsid w:val="172A1DE8"/>
    <w:rsid w:val="173F7DA8"/>
    <w:rsid w:val="179B3DA5"/>
    <w:rsid w:val="188D1AD1"/>
    <w:rsid w:val="19061883"/>
    <w:rsid w:val="19356168"/>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DB508D"/>
    <w:rsid w:val="1DE17CD6"/>
    <w:rsid w:val="1E0326B9"/>
    <w:rsid w:val="1E5E181A"/>
    <w:rsid w:val="1EFD252E"/>
    <w:rsid w:val="1F340F2B"/>
    <w:rsid w:val="1F882656"/>
    <w:rsid w:val="210D26FB"/>
    <w:rsid w:val="21464F13"/>
    <w:rsid w:val="21953DB5"/>
    <w:rsid w:val="21993CDF"/>
    <w:rsid w:val="21AE4866"/>
    <w:rsid w:val="21CB27F1"/>
    <w:rsid w:val="21D918C4"/>
    <w:rsid w:val="22C829A6"/>
    <w:rsid w:val="2333514E"/>
    <w:rsid w:val="23492A98"/>
    <w:rsid w:val="23A77F90"/>
    <w:rsid w:val="23D82BE9"/>
    <w:rsid w:val="24101813"/>
    <w:rsid w:val="24CE6272"/>
    <w:rsid w:val="24FF73BA"/>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2190033"/>
    <w:rsid w:val="3290084A"/>
    <w:rsid w:val="32AA69F9"/>
    <w:rsid w:val="331022D3"/>
    <w:rsid w:val="33477A78"/>
    <w:rsid w:val="33BE302F"/>
    <w:rsid w:val="34294FC2"/>
    <w:rsid w:val="3476207C"/>
    <w:rsid w:val="34E47C6D"/>
    <w:rsid w:val="354D6418"/>
    <w:rsid w:val="36161B62"/>
    <w:rsid w:val="36447609"/>
    <w:rsid w:val="365319B0"/>
    <w:rsid w:val="36723C5D"/>
    <w:rsid w:val="36F54FB9"/>
    <w:rsid w:val="37B7570B"/>
    <w:rsid w:val="38685317"/>
    <w:rsid w:val="38B62143"/>
    <w:rsid w:val="38D43E1A"/>
    <w:rsid w:val="38F52C52"/>
    <w:rsid w:val="38FB4E95"/>
    <w:rsid w:val="392A6A70"/>
    <w:rsid w:val="3986798D"/>
    <w:rsid w:val="39B5458C"/>
    <w:rsid w:val="39D37AEE"/>
    <w:rsid w:val="3A0472C2"/>
    <w:rsid w:val="3A1F5EA9"/>
    <w:rsid w:val="3A3C7179"/>
    <w:rsid w:val="3A4148C7"/>
    <w:rsid w:val="3A685AA2"/>
    <w:rsid w:val="3ABE4BCF"/>
    <w:rsid w:val="3ACC06DD"/>
    <w:rsid w:val="3AD214A0"/>
    <w:rsid w:val="3B44206B"/>
    <w:rsid w:val="3BF07AFD"/>
    <w:rsid w:val="3D0B1BDC"/>
    <w:rsid w:val="3DB37034"/>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3883E22"/>
    <w:rsid w:val="440B3168"/>
    <w:rsid w:val="442C2570"/>
    <w:rsid w:val="445F1CC4"/>
    <w:rsid w:val="44D65E4C"/>
    <w:rsid w:val="45244E7C"/>
    <w:rsid w:val="4597723C"/>
    <w:rsid w:val="459E4A81"/>
    <w:rsid w:val="45BC6CA2"/>
    <w:rsid w:val="45C3066E"/>
    <w:rsid w:val="462211FB"/>
    <w:rsid w:val="46E82862"/>
    <w:rsid w:val="46FE3360"/>
    <w:rsid w:val="493535ED"/>
    <w:rsid w:val="49402257"/>
    <w:rsid w:val="49807E6F"/>
    <w:rsid w:val="49C92560"/>
    <w:rsid w:val="4A6F2535"/>
    <w:rsid w:val="4B0E2CDE"/>
    <w:rsid w:val="4B4614E8"/>
    <w:rsid w:val="4BEE4070"/>
    <w:rsid w:val="4C004000"/>
    <w:rsid w:val="4C084E57"/>
    <w:rsid w:val="4CA33F67"/>
    <w:rsid w:val="4D1A4ED3"/>
    <w:rsid w:val="4D302450"/>
    <w:rsid w:val="4D407471"/>
    <w:rsid w:val="4E620FCD"/>
    <w:rsid w:val="4E854A1D"/>
    <w:rsid w:val="4EA60109"/>
    <w:rsid w:val="4F585C8E"/>
    <w:rsid w:val="4FE94B38"/>
    <w:rsid w:val="509213D2"/>
    <w:rsid w:val="50DA4AED"/>
    <w:rsid w:val="50E33C7D"/>
    <w:rsid w:val="515801C7"/>
    <w:rsid w:val="51BB2504"/>
    <w:rsid w:val="522307D5"/>
    <w:rsid w:val="526A08D2"/>
    <w:rsid w:val="53133DEE"/>
    <w:rsid w:val="531B0A73"/>
    <w:rsid w:val="53326DD8"/>
    <w:rsid w:val="536B2FE6"/>
    <w:rsid w:val="54041F40"/>
    <w:rsid w:val="540B5C9B"/>
    <w:rsid w:val="54814026"/>
    <w:rsid w:val="54AB2899"/>
    <w:rsid w:val="54BC281B"/>
    <w:rsid w:val="54CD22F6"/>
    <w:rsid w:val="55235853"/>
    <w:rsid w:val="553B4087"/>
    <w:rsid w:val="554D1A31"/>
    <w:rsid w:val="557A3EC0"/>
    <w:rsid w:val="55BF0E8C"/>
    <w:rsid w:val="55CE1AA9"/>
    <w:rsid w:val="56DB3766"/>
    <w:rsid w:val="56E46059"/>
    <w:rsid w:val="56ED7603"/>
    <w:rsid w:val="56FA762A"/>
    <w:rsid w:val="591F15CA"/>
    <w:rsid w:val="595C637A"/>
    <w:rsid w:val="596F2D8B"/>
    <w:rsid w:val="59814F23"/>
    <w:rsid w:val="5A1645DA"/>
    <w:rsid w:val="5C115B42"/>
    <w:rsid w:val="5C907B79"/>
    <w:rsid w:val="5C91458D"/>
    <w:rsid w:val="5CCD7D24"/>
    <w:rsid w:val="5CFC3DED"/>
    <w:rsid w:val="5DB46785"/>
    <w:rsid w:val="5E5977EA"/>
    <w:rsid w:val="5EB6305E"/>
    <w:rsid w:val="5F1C6A9B"/>
    <w:rsid w:val="6017749F"/>
    <w:rsid w:val="601E6BB2"/>
    <w:rsid w:val="60CE7B5E"/>
    <w:rsid w:val="60E24467"/>
    <w:rsid w:val="610B0DB2"/>
    <w:rsid w:val="613F0A5C"/>
    <w:rsid w:val="61742A83"/>
    <w:rsid w:val="619B6794"/>
    <w:rsid w:val="61EC6F36"/>
    <w:rsid w:val="62FA0E4E"/>
    <w:rsid w:val="633640E0"/>
    <w:rsid w:val="634611D8"/>
    <w:rsid w:val="63627A9D"/>
    <w:rsid w:val="63F57AF7"/>
    <w:rsid w:val="64E429E0"/>
    <w:rsid w:val="64EF2799"/>
    <w:rsid w:val="652854D9"/>
    <w:rsid w:val="65E41BD1"/>
    <w:rsid w:val="660304E3"/>
    <w:rsid w:val="662E01FD"/>
    <w:rsid w:val="66F0778C"/>
    <w:rsid w:val="674C5428"/>
    <w:rsid w:val="67BF3619"/>
    <w:rsid w:val="67E0736C"/>
    <w:rsid w:val="67F00D02"/>
    <w:rsid w:val="68032ACF"/>
    <w:rsid w:val="68170047"/>
    <w:rsid w:val="68620403"/>
    <w:rsid w:val="695928D6"/>
    <w:rsid w:val="6A1B7F5A"/>
    <w:rsid w:val="6A38073E"/>
    <w:rsid w:val="6A5405E4"/>
    <w:rsid w:val="6A67712E"/>
    <w:rsid w:val="6A9A441D"/>
    <w:rsid w:val="6AD04092"/>
    <w:rsid w:val="6AEE69E5"/>
    <w:rsid w:val="6B693E65"/>
    <w:rsid w:val="6B985938"/>
    <w:rsid w:val="6C4038DA"/>
    <w:rsid w:val="6C7D068A"/>
    <w:rsid w:val="6CDC718B"/>
    <w:rsid w:val="6D0B038C"/>
    <w:rsid w:val="6D9A53C8"/>
    <w:rsid w:val="6DA1597C"/>
    <w:rsid w:val="6DCB1036"/>
    <w:rsid w:val="6DE26F0F"/>
    <w:rsid w:val="6E0C43BB"/>
    <w:rsid w:val="6E275496"/>
    <w:rsid w:val="6E2B0BE2"/>
    <w:rsid w:val="6E34753E"/>
    <w:rsid w:val="6E602011"/>
    <w:rsid w:val="6EAB7C30"/>
    <w:rsid w:val="6F1E7F02"/>
    <w:rsid w:val="6F3F0FFE"/>
    <w:rsid w:val="6F4E0D65"/>
    <w:rsid w:val="6F6B7429"/>
    <w:rsid w:val="70091DE5"/>
    <w:rsid w:val="7019691C"/>
    <w:rsid w:val="706F478E"/>
    <w:rsid w:val="70D47506"/>
    <w:rsid w:val="70DD3DED"/>
    <w:rsid w:val="71134414"/>
    <w:rsid w:val="71662FA8"/>
    <w:rsid w:val="71A768D5"/>
    <w:rsid w:val="71F81A9F"/>
    <w:rsid w:val="7315161C"/>
    <w:rsid w:val="73697146"/>
    <w:rsid w:val="73BC418E"/>
    <w:rsid w:val="73E839E9"/>
    <w:rsid w:val="745F5803"/>
    <w:rsid w:val="7496678D"/>
    <w:rsid w:val="749A6784"/>
    <w:rsid w:val="75422471"/>
    <w:rsid w:val="7591106A"/>
    <w:rsid w:val="76147C2D"/>
    <w:rsid w:val="76377AFB"/>
    <w:rsid w:val="76477B2E"/>
    <w:rsid w:val="76B8141B"/>
    <w:rsid w:val="76EA3E04"/>
    <w:rsid w:val="77BC0E3C"/>
    <w:rsid w:val="782347DB"/>
    <w:rsid w:val="78517B6B"/>
    <w:rsid w:val="789456D9"/>
    <w:rsid w:val="78B31BEE"/>
    <w:rsid w:val="79295E21"/>
    <w:rsid w:val="793D3A1E"/>
    <w:rsid w:val="79401621"/>
    <w:rsid w:val="79B323EB"/>
    <w:rsid w:val="79C8388C"/>
    <w:rsid w:val="7A6E451B"/>
    <w:rsid w:val="7AC611EE"/>
    <w:rsid w:val="7BC520EE"/>
    <w:rsid w:val="7C103E9B"/>
    <w:rsid w:val="7C25567E"/>
    <w:rsid w:val="7C835849"/>
    <w:rsid w:val="7D20753B"/>
    <w:rsid w:val="7D670E28"/>
    <w:rsid w:val="7DAA194E"/>
    <w:rsid w:val="7E026C41"/>
    <w:rsid w:val="7E190142"/>
    <w:rsid w:val="7E3603C4"/>
    <w:rsid w:val="7E4F632A"/>
    <w:rsid w:val="7F302548"/>
    <w:rsid w:val="7F3734C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link w:val="22"/>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link w:val="23"/>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link w:val="24"/>
    <w:qFormat/>
    <w:uiPriority w:val="0"/>
    <w:pPr>
      <w:jc w:val="left"/>
    </w:pPr>
    <w:rPr>
      <w:rFonts w:ascii="Calibri" w:hAnsi="Calibri" w:eastAsia="宋体"/>
      <w:sz w:val="28"/>
    </w:rPr>
  </w:style>
  <w:style w:type="paragraph" w:styleId="7">
    <w:name w:val="Body Text Indent"/>
    <w:basedOn w:val="1"/>
    <w:link w:val="25"/>
    <w:autoRedefine/>
    <w:qFormat/>
    <w:uiPriority w:val="0"/>
    <w:pPr>
      <w:spacing w:line="560" w:lineRule="exact"/>
      <w:ind w:firstLine="640" w:firstLineChars="200"/>
    </w:pPr>
  </w:style>
  <w:style w:type="paragraph" w:styleId="8">
    <w:name w:val="footer"/>
    <w:basedOn w:val="1"/>
    <w:link w:val="26"/>
    <w:autoRedefine/>
    <w:qFormat/>
    <w:uiPriority w:val="0"/>
    <w:pPr>
      <w:tabs>
        <w:tab w:val="center" w:pos="4153"/>
        <w:tab w:val="right" w:pos="8306"/>
      </w:tabs>
      <w:snapToGrid w:val="0"/>
      <w:jc w:val="left"/>
    </w:pPr>
    <w:rPr>
      <w:sz w:val="18"/>
    </w:rPr>
  </w:style>
  <w:style w:type="paragraph" w:styleId="9">
    <w:name w:val="header"/>
    <w:basedOn w:val="1"/>
    <w:link w:val="2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FollowedHyperlink"/>
    <w:basedOn w:val="12"/>
    <w:unhideWhenUsed/>
    <w:qFormat/>
    <w:uiPriority w:val="99"/>
    <w:rPr>
      <w:color w:val="800080"/>
      <w:u w:val="single"/>
    </w:rPr>
  </w:style>
  <w:style w:type="character" w:styleId="15">
    <w:name w:val="Hyperlink"/>
    <w:basedOn w:val="12"/>
    <w:unhideWhenUsed/>
    <w:qFormat/>
    <w:uiPriority w:val="99"/>
    <w:rPr>
      <w:color w:val="0000FF"/>
      <w:u w:val="single"/>
    </w:rPr>
  </w:style>
  <w:style w:type="paragraph" w:customStyle="1" w:styleId="16">
    <w:name w:val="样式1"/>
    <w:basedOn w:val="8"/>
    <w:autoRedefine/>
    <w:qFormat/>
    <w:uiPriority w:val="0"/>
    <w:rPr>
      <w:rFonts w:ascii="Noto Sans CJK JP Regular" w:hAnsi="Noto Sans CJK JP Regular" w:eastAsia="宋体" w:cs="Noto Sans CJK JP Regular"/>
      <w:lang w:eastAsia="en-US"/>
    </w:rPr>
  </w:style>
  <w:style w:type="paragraph" w:customStyle="1" w:styleId="17">
    <w:name w:val="常规正文格式"/>
    <w:basedOn w:val="1"/>
    <w:autoRedefine/>
    <w:qFormat/>
    <w:uiPriority w:val="0"/>
    <w:pPr>
      <w:widowControl/>
      <w:ind w:firstLine="640" w:firstLineChars="200"/>
    </w:pPr>
    <w:rPr>
      <w:bCs/>
      <w:color w:val="000000"/>
      <w:kern w:val="0"/>
      <w:szCs w:val="32"/>
    </w:rPr>
  </w:style>
  <w:style w:type="paragraph" w:customStyle="1" w:styleId="18">
    <w:name w:val="学生论文正文格式"/>
    <w:basedOn w:val="1"/>
    <w:autoRedefine/>
    <w:qFormat/>
    <w:uiPriority w:val="0"/>
    <w:pPr>
      <w:ind w:firstLine="480" w:firstLineChars="200"/>
    </w:pPr>
    <w:rPr>
      <w:rFonts w:hint="eastAsia" w:eastAsia="宋体"/>
      <w:sz w:val="24"/>
    </w:rPr>
  </w:style>
  <w:style w:type="paragraph" w:customStyle="1" w:styleId="19">
    <w:name w:val="二级标题"/>
    <w:basedOn w:val="3"/>
    <w:qFormat/>
    <w:uiPriority w:val="0"/>
    <w:pPr>
      <w:contextualSpacing/>
      <w:jc w:val="left"/>
    </w:pPr>
    <w:rPr>
      <w:rFonts w:ascii="宋体" w:hAnsi="宋体"/>
    </w:rPr>
  </w:style>
  <w:style w:type="paragraph" w:customStyle="1" w:styleId="20">
    <w:name w:val="Table Text"/>
    <w:basedOn w:val="1"/>
    <w:autoRedefine/>
    <w:semiHidden/>
    <w:qFormat/>
    <w:uiPriority w:val="0"/>
    <w:rPr>
      <w:rFonts w:ascii="仿宋" w:hAnsi="仿宋" w:eastAsia="仿宋" w:cs="仿宋"/>
      <w:sz w:val="20"/>
      <w:szCs w:val="20"/>
      <w:lang w:eastAsia="en-US"/>
    </w:rPr>
  </w:style>
  <w:style w:type="paragraph" w:styleId="21">
    <w:name w:val="List Paragraph"/>
    <w:basedOn w:val="1"/>
    <w:unhideWhenUsed/>
    <w:qFormat/>
    <w:uiPriority w:val="99"/>
    <w:pPr>
      <w:ind w:firstLine="420" w:firstLineChars="200"/>
    </w:pPr>
  </w:style>
  <w:style w:type="character" w:customStyle="1" w:styleId="22">
    <w:name w:val="标题 2 字符"/>
    <w:basedOn w:val="12"/>
    <w:link w:val="2"/>
    <w:qFormat/>
    <w:uiPriority w:val="9"/>
    <w:rPr>
      <w:rFonts w:eastAsia="楷体" w:asciiTheme="majorHAnsi" w:hAnsiTheme="majorHAnsi" w:cstheme="majorBidi"/>
      <w:b/>
      <w:bCs/>
      <w:kern w:val="2"/>
      <w:sz w:val="28"/>
      <w:szCs w:val="32"/>
    </w:rPr>
  </w:style>
  <w:style w:type="character" w:customStyle="1" w:styleId="23">
    <w:name w:val="标题 3 字符"/>
    <w:basedOn w:val="12"/>
    <w:link w:val="3"/>
    <w:qFormat/>
    <w:uiPriority w:val="9"/>
    <w:rPr>
      <w:rFonts w:eastAsia="仿宋"/>
      <w:b/>
      <w:bCs/>
      <w:kern w:val="2"/>
      <w:sz w:val="28"/>
      <w:szCs w:val="32"/>
    </w:rPr>
  </w:style>
  <w:style w:type="character" w:customStyle="1" w:styleId="24">
    <w:name w:val="批注文字 字符"/>
    <w:basedOn w:val="12"/>
    <w:link w:val="6"/>
    <w:qFormat/>
    <w:uiPriority w:val="0"/>
    <w:rPr>
      <w:rFonts w:ascii="Calibri" w:hAnsi="Calibri"/>
      <w:kern w:val="2"/>
      <w:sz w:val="28"/>
      <w:szCs w:val="22"/>
    </w:rPr>
  </w:style>
  <w:style w:type="character" w:customStyle="1" w:styleId="25">
    <w:name w:val="正文文本缩进 字符"/>
    <w:basedOn w:val="12"/>
    <w:link w:val="7"/>
    <w:qFormat/>
    <w:uiPriority w:val="0"/>
    <w:rPr>
      <w:rFonts w:eastAsia="仿宋_GB2312"/>
      <w:kern w:val="2"/>
      <w:sz w:val="32"/>
      <w:szCs w:val="22"/>
    </w:rPr>
  </w:style>
  <w:style w:type="character" w:customStyle="1" w:styleId="26">
    <w:name w:val="页脚 字符"/>
    <w:basedOn w:val="12"/>
    <w:link w:val="8"/>
    <w:qFormat/>
    <w:uiPriority w:val="0"/>
    <w:rPr>
      <w:rFonts w:eastAsia="仿宋_GB2312"/>
      <w:kern w:val="2"/>
      <w:sz w:val="18"/>
      <w:szCs w:val="22"/>
    </w:rPr>
  </w:style>
  <w:style w:type="character" w:customStyle="1" w:styleId="27">
    <w:name w:val="页眉 字符"/>
    <w:basedOn w:val="12"/>
    <w:link w:val="9"/>
    <w:qFormat/>
    <w:uiPriority w:val="0"/>
    <w:rPr>
      <w:rFonts w:eastAsia="仿宋_GB2312"/>
      <w:kern w:val="2"/>
      <w:sz w:val="18"/>
      <w:szCs w:val="22"/>
    </w:rPr>
  </w:style>
  <w:style w:type="paragraph" w:customStyle="1" w:styleId="28">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0">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3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8">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3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6"/>
      <w:szCs w:val="16"/>
    </w:rPr>
  </w:style>
  <w:style w:type="paragraph" w:customStyle="1" w:styleId="41">
    <w:name w:val="xl75"/>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2">
    <w:name w:val="xl76"/>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4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51">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52">
    <w:name w:val="xl87"/>
    <w:basedOn w:val="1"/>
    <w:qFormat/>
    <w:uiPriority w:val="0"/>
    <w:pPr>
      <w:widowControl/>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53">
    <w:name w:val="xl88"/>
    <w:basedOn w:val="1"/>
    <w:qFormat/>
    <w:uiPriority w:val="0"/>
    <w:pPr>
      <w:widowControl/>
      <w:pBdr>
        <w:top w:val="single" w:color="auto" w:sz="4" w:space="0"/>
        <w:left w:val="single" w:color="auto" w:sz="4" w:space="0"/>
        <w:bottom w:val="single" w:color="000000"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left"/>
    </w:pPr>
    <w:rPr>
      <w:rFonts w:ascii="宋体" w:hAnsi="宋体" w:eastAsia="宋体" w:cs="宋体"/>
      <w:kern w:val="0"/>
      <w:sz w:val="24"/>
      <w:szCs w:val="24"/>
    </w:rPr>
  </w:style>
  <w:style w:type="paragraph" w:customStyle="1" w:styleId="55">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56">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宋体" w:hAnsi="宋体" w:eastAsia="宋体" w:cs="宋体"/>
      <w:kern w:val="0"/>
      <w:sz w:val="16"/>
      <w:szCs w:val="16"/>
    </w:rPr>
  </w:style>
  <w:style w:type="paragraph" w:customStyle="1" w:styleId="57">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left"/>
    </w:pPr>
    <w:rPr>
      <w:rFonts w:ascii="宋体" w:hAnsi="宋体" w:eastAsia="宋体" w:cs="宋体"/>
      <w:kern w:val="0"/>
      <w:sz w:val="24"/>
      <w:szCs w:val="24"/>
    </w:rPr>
  </w:style>
  <w:style w:type="paragraph" w:customStyle="1" w:styleId="5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宋体" w:hAnsi="宋体" w:eastAsia="宋体" w:cs="宋体"/>
      <w:kern w:val="0"/>
      <w:sz w:val="16"/>
      <w:szCs w:val="16"/>
    </w:rPr>
  </w:style>
  <w:style w:type="paragraph" w:customStyle="1" w:styleId="59">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0">
    <w:name w:val="xl95"/>
    <w:basedOn w:val="1"/>
    <w:qFormat/>
    <w:uiPriority w:val="0"/>
    <w:pPr>
      <w:widowControl/>
      <w:pBdr>
        <w:top w:val="single" w:color="auto" w:sz="4" w:space="0"/>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1">
    <w:name w:val="xl96"/>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6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6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64">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18"/>
      <w:szCs w:val="18"/>
    </w:rPr>
  </w:style>
  <w:style w:type="paragraph" w:customStyle="1" w:styleId="65">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66">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67">
    <w:name w:val="xl102"/>
    <w:basedOn w:val="1"/>
    <w:qFormat/>
    <w:uiPriority w:val="0"/>
    <w:pPr>
      <w:widowControl/>
      <w:pBdr>
        <w:top w:val="single" w:color="auto" w:sz="4" w:space="0"/>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68">
    <w:name w:val="xl103"/>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16"/>
      <w:szCs w:val="16"/>
    </w:rPr>
  </w:style>
  <w:style w:type="paragraph" w:customStyle="1" w:styleId="70">
    <w:name w:val="xl105"/>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71">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72">
    <w:name w:val="xl107"/>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73">
    <w:name w:val="xl108"/>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74">
    <w:name w:val="xl109"/>
    <w:basedOn w:val="1"/>
    <w:qFormat/>
    <w:uiPriority w:val="0"/>
    <w:pPr>
      <w:widowControl/>
      <w:pBdr>
        <w:top w:val="single" w:color="000000"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75">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76">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77">
    <w:name w:val="xl112"/>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28</Pages>
  <Words>8799</Words>
  <Characters>9292</Characters>
  <Lines>109</Lines>
  <Paragraphs>30</Paragraphs>
  <TotalTime>9</TotalTime>
  <ScaleCrop>false</ScaleCrop>
  <LinksUpToDate>false</LinksUpToDate>
  <CharactersWithSpaces>9321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2025-12-02T08:07:23Z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A02E4F5F701D4B159F1E74F06147424D_13</vt:lpwstr>
  </property>
  <property fmtid="{D5CDD505-2E9C-101B-9397-08002B2CF9AE}" pid="4" name="KSOTemplateDocerSaveRecord">
    <vt:lpwstr>eyJoZGlkIjoiOWVjMzk0NDQzOGQ3NzRkZTU4NmU2ZjFiYmFmZmVkYzEiLCJ1c2VySWQiOiIzMjg3Njk0NDQifQ==</vt:lpwstr>
  </property>
</Properties>
</file>