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7A4F15">
      <w:pPr>
        <w:widowControl/>
        <w:spacing w:before="1404" w:beforeLines="450" w:after="312" w:afterLines="100"/>
        <w:jc w:val="center"/>
        <w:rPr>
          <w:rFonts w:hint="eastAsia" w:ascii="黑体" w:hAnsi="黑体" w:eastAsia="黑体" w:cs="宋体"/>
          <w:b/>
          <w:bCs/>
          <w:sz w:val="52"/>
          <w:szCs w:val="36"/>
          <w:lang w:eastAsia="zh-CN"/>
        </w:rPr>
      </w:pPr>
      <w:r>
        <w:rPr>
          <w:rFonts w:hint="eastAsia" w:ascii="黑体" w:hAnsi="黑体" w:eastAsia="黑体" w:cs="宋体"/>
          <w:b/>
          <w:bCs/>
          <w:sz w:val="52"/>
          <w:szCs w:val="36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-269875</wp:posOffset>
            </wp:positionH>
            <wp:positionV relativeFrom="paragraph">
              <wp:posOffset>78105</wp:posOffset>
            </wp:positionV>
            <wp:extent cx="5516880" cy="3029585"/>
            <wp:effectExtent l="0" t="0" r="0" b="3175"/>
            <wp:wrapNone/>
            <wp:docPr id="1" name="图片 1" descr="微信图片_202506120847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5061208475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16880" cy="3029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6047FC2">
      <w:pPr>
        <w:widowControl/>
        <w:spacing w:before="1404" w:beforeLines="450" w:after="312" w:afterLines="100"/>
        <w:jc w:val="center"/>
        <w:rPr>
          <w:rFonts w:ascii="黑体" w:hAnsi="黑体" w:eastAsia="黑体" w:cs="宋体"/>
          <w:b/>
          <w:bCs/>
          <w:sz w:val="52"/>
          <w:szCs w:val="36"/>
        </w:rPr>
      </w:pPr>
      <w:r>
        <w:rPr>
          <w:rFonts w:hint="eastAsia" w:ascii="黑体" w:hAnsi="黑体" w:eastAsia="黑体" w:cs="宋体"/>
          <w:b/>
          <w:bCs/>
          <w:sz w:val="52"/>
          <w:szCs w:val="36"/>
          <w:lang w:val="en-US" w:eastAsia="zh-CN"/>
        </w:rPr>
        <w:t>XXXX</w:t>
      </w:r>
      <w:r>
        <w:rPr>
          <w:rFonts w:hint="eastAsia" w:ascii="黑体" w:hAnsi="黑体" w:eastAsia="黑体" w:cs="宋体"/>
          <w:b/>
          <w:bCs/>
          <w:sz w:val="52"/>
          <w:szCs w:val="36"/>
        </w:rPr>
        <w:t>专业</w:t>
      </w:r>
    </w:p>
    <w:p w14:paraId="4357C8D1">
      <w:pPr>
        <w:widowControl/>
        <w:spacing w:before="156" w:beforeLines="50" w:after="156" w:afterLines="50"/>
        <w:jc w:val="center"/>
        <w:rPr>
          <w:rFonts w:hint="eastAsia" w:ascii="黑体" w:hAnsi="黑体" w:eastAsia="黑体" w:cs="宋体"/>
          <w:b/>
          <w:bCs/>
          <w:sz w:val="56"/>
          <w:szCs w:val="90"/>
        </w:rPr>
      </w:pPr>
    </w:p>
    <w:p w14:paraId="72E91AC1">
      <w:pPr>
        <w:widowControl/>
        <w:spacing w:before="156" w:beforeLines="50" w:after="156" w:afterLines="50"/>
        <w:jc w:val="center"/>
        <w:rPr>
          <w:rFonts w:hint="eastAsia" w:ascii="黑体" w:hAnsi="黑体" w:eastAsia="黑体" w:cs="宋体"/>
          <w:b/>
          <w:bCs/>
          <w:sz w:val="52"/>
          <w:szCs w:val="36"/>
          <w:lang w:val="en-US" w:eastAsia="zh-CN"/>
        </w:rPr>
      </w:pPr>
    </w:p>
    <w:p w14:paraId="42607E06">
      <w:pPr>
        <w:widowControl/>
        <w:spacing w:before="156" w:beforeLines="50" w:after="156" w:afterLines="50"/>
        <w:jc w:val="center"/>
        <w:rPr>
          <w:rFonts w:hint="eastAsia" w:ascii="黑体" w:hAnsi="黑体" w:eastAsia="黑体" w:cs="宋体"/>
          <w:b/>
          <w:bCs/>
          <w:sz w:val="56"/>
          <w:szCs w:val="90"/>
        </w:rPr>
      </w:pPr>
      <w:r>
        <w:rPr>
          <w:rFonts w:hint="eastAsia" w:ascii="黑体" w:hAnsi="黑体" w:eastAsia="黑体" w:cs="宋体"/>
          <w:b/>
          <w:bCs/>
          <w:sz w:val="52"/>
          <w:szCs w:val="36"/>
          <w:lang w:val="en-US" w:eastAsia="zh-CN"/>
        </w:rPr>
        <w:t>计算机网络技术</w:t>
      </w:r>
      <w:r>
        <w:rPr>
          <w:rFonts w:hint="eastAsia" w:ascii="黑体" w:hAnsi="黑体" w:eastAsia="黑体" w:cs="宋体"/>
          <w:b/>
          <w:bCs/>
          <w:sz w:val="52"/>
          <w:szCs w:val="36"/>
        </w:rPr>
        <w:t>专业</w:t>
      </w:r>
    </w:p>
    <w:p w14:paraId="0B8059B2">
      <w:pPr>
        <w:widowControl/>
        <w:spacing w:before="156" w:beforeLines="50" w:after="156" w:afterLines="50"/>
        <w:jc w:val="center"/>
        <w:rPr>
          <w:rFonts w:ascii="黑体" w:hAnsi="黑体" w:eastAsia="黑体" w:cs="宋体"/>
          <w:b/>
          <w:bCs/>
          <w:sz w:val="56"/>
          <w:szCs w:val="90"/>
        </w:rPr>
      </w:pPr>
      <w:r>
        <w:rPr>
          <w:rFonts w:hint="eastAsia" w:ascii="黑体" w:hAnsi="黑体" w:eastAsia="黑体" w:cs="宋体"/>
          <w:b/>
          <w:bCs/>
          <w:sz w:val="56"/>
          <w:szCs w:val="90"/>
        </w:rPr>
        <w:t>人才培养方案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3429"/>
      </w:tblGrid>
      <w:tr w14:paraId="739F3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930" w:type="dxa"/>
            <w:vAlign w:val="bottom"/>
          </w:tcPr>
          <w:p w14:paraId="6E9AEB4F">
            <w:pPr>
              <w:widowControl/>
              <w:adjustRightInd w:val="0"/>
              <w:snapToGrid w:val="0"/>
              <w:jc w:val="center"/>
              <w:rPr>
                <w:rFonts w:ascii="黑体" w:hAnsi="黑体" w:eastAsia="黑体" w:cs="宋体"/>
                <w:b/>
                <w:bCs/>
                <w:sz w:val="28"/>
                <w:szCs w:val="24"/>
              </w:rPr>
            </w:pPr>
            <w:r>
              <w:rPr>
                <w:rFonts w:hint="eastAsia" w:ascii="黑体" w:hAnsi="黑体" w:eastAsia="黑体" w:cs="宋体"/>
                <w:b/>
                <w:bCs/>
                <w:sz w:val="28"/>
                <w:szCs w:val="24"/>
              </w:rPr>
              <w:t>二级</w:t>
            </w:r>
            <w:r>
              <w:rPr>
                <w:rFonts w:hint="eastAsia" w:ascii="黑体" w:hAnsi="黑体" w:eastAsia="黑体" w:cs="宋体"/>
                <w:b/>
                <w:bCs/>
                <w:sz w:val="28"/>
                <w:szCs w:val="24"/>
                <w:lang w:eastAsia="zh-CN"/>
              </w:rPr>
              <w:t>教学单位</w:t>
            </w:r>
            <w:r>
              <w:rPr>
                <w:rFonts w:hint="eastAsia" w:ascii="黑体" w:hAnsi="黑体" w:eastAsia="黑体" w:cs="宋体"/>
                <w:b/>
                <w:bCs/>
                <w:sz w:val="28"/>
                <w:szCs w:val="24"/>
              </w:rPr>
              <w:t>：</w:t>
            </w:r>
          </w:p>
        </w:tc>
        <w:tc>
          <w:tcPr>
            <w:tcW w:w="3429" w:type="dxa"/>
            <w:vAlign w:val="bottom"/>
          </w:tcPr>
          <w:p w14:paraId="4B31FC8A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信息工程学院</w:t>
            </w:r>
          </w:p>
        </w:tc>
      </w:tr>
      <w:tr w14:paraId="1FE62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930" w:type="dxa"/>
            <w:vAlign w:val="bottom"/>
          </w:tcPr>
          <w:p w14:paraId="1F24909A">
            <w:pPr>
              <w:widowControl/>
              <w:adjustRightInd w:val="0"/>
              <w:snapToGrid w:val="0"/>
              <w:jc w:val="center"/>
              <w:rPr>
                <w:rFonts w:ascii="黑体" w:hAnsi="黑体" w:eastAsia="黑体" w:cs="宋体"/>
                <w:b/>
                <w:bCs/>
                <w:sz w:val="28"/>
                <w:szCs w:val="24"/>
              </w:rPr>
            </w:pPr>
            <w:r>
              <w:rPr>
                <w:rFonts w:hint="eastAsia" w:ascii="黑体" w:hAnsi="黑体" w:eastAsia="黑体" w:cs="宋体"/>
                <w:b/>
                <w:bCs/>
                <w:sz w:val="28"/>
                <w:szCs w:val="24"/>
              </w:rPr>
              <w:t>执    笔   人：</w:t>
            </w:r>
          </w:p>
        </w:tc>
        <w:tc>
          <w:tcPr>
            <w:tcW w:w="3429" w:type="dxa"/>
            <w:vAlign w:val="bottom"/>
          </w:tcPr>
          <w:p w14:paraId="336867EB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b/>
                <w:bCs/>
                <w:sz w:val="24"/>
                <w:szCs w:val="24"/>
                <w:lang w:val="en-US" w:eastAsia="zh-CN"/>
              </w:rPr>
              <w:t>刘开元</w:t>
            </w:r>
          </w:p>
        </w:tc>
      </w:tr>
      <w:tr w14:paraId="46CA5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930" w:type="dxa"/>
            <w:vAlign w:val="bottom"/>
          </w:tcPr>
          <w:p w14:paraId="13B0252F">
            <w:pPr>
              <w:widowControl/>
              <w:adjustRightInd w:val="0"/>
              <w:snapToGrid w:val="0"/>
              <w:jc w:val="center"/>
              <w:rPr>
                <w:rFonts w:ascii="黑体" w:hAnsi="黑体" w:eastAsia="黑体" w:cs="宋体"/>
                <w:b/>
                <w:bCs/>
                <w:sz w:val="28"/>
                <w:szCs w:val="24"/>
              </w:rPr>
            </w:pPr>
            <w:r>
              <w:rPr>
                <w:rFonts w:hint="eastAsia" w:ascii="黑体" w:hAnsi="黑体" w:eastAsia="黑体" w:cs="宋体"/>
                <w:b/>
                <w:bCs/>
                <w:sz w:val="28"/>
                <w:szCs w:val="24"/>
              </w:rPr>
              <w:t>审    核   人：</w:t>
            </w:r>
          </w:p>
        </w:tc>
        <w:tc>
          <w:tcPr>
            <w:tcW w:w="3429" w:type="dxa"/>
            <w:vAlign w:val="bottom"/>
          </w:tcPr>
          <w:p w14:paraId="209AD3AC">
            <w:pPr>
              <w:widowControl/>
              <w:jc w:val="center"/>
              <w:rPr>
                <w:rFonts w:hint="default" w:ascii="宋体" w:hAnsi="宋体" w:eastAsia="仿宋_GB2312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李传福</w:t>
            </w:r>
          </w:p>
        </w:tc>
      </w:tr>
      <w:tr w14:paraId="0360E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exact"/>
          <w:jc w:val="center"/>
        </w:trPr>
        <w:tc>
          <w:tcPr>
            <w:tcW w:w="2930" w:type="dxa"/>
            <w:vAlign w:val="bottom"/>
          </w:tcPr>
          <w:p w14:paraId="3AEECF3D">
            <w:pPr>
              <w:widowControl/>
              <w:adjustRightInd w:val="0"/>
              <w:snapToGrid w:val="0"/>
              <w:jc w:val="center"/>
              <w:rPr>
                <w:rFonts w:ascii="黑体" w:hAnsi="黑体" w:eastAsia="黑体" w:cs="宋体"/>
                <w:b/>
                <w:bCs/>
                <w:sz w:val="28"/>
                <w:szCs w:val="24"/>
              </w:rPr>
            </w:pPr>
            <w:r>
              <w:rPr>
                <w:rFonts w:hint="eastAsia" w:ascii="黑体" w:hAnsi="黑体" w:eastAsia="黑体" w:cs="宋体"/>
                <w:b/>
                <w:bCs/>
                <w:sz w:val="28"/>
                <w:szCs w:val="24"/>
              </w:rPr>
              <w:t>修  订 日  期：</w:t>
            </w:r>
          </w:p>
        </w:tc>
        <w:tc>
          <w:tcPr>
            <w:tcW w:w="3429" w:type="dxa"/>
            <w:vAlign w:val="bottom"/>
          </w:tcPr>
          <w:p w14:paraId="713D3BE5">
            <w:pPr>
              <w:widowControl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年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月</w:t>
            </w:r>
          </w:p>
        </w:tc>
      </w:tr>
    </w:tbl>
    <w:p w14:paraId="459401F0">
      <w:pPr>
        <w:widowControl/>
        <w:spacing w:before="156" w:beforeLines="50"/>
        <w:jc w:val="center"/>
        <w:rPr>
          <w:rFonts w:hint="default" w:ascii="宋体" w:hAnsi="宋体" w:eastAsia="仿宋_GB2312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36"/>
          <w:lang w:val="en-US" w:eastAsia="zh-CN"/>
        </w:rPr>
        <w:t>合肥滨湖</w:t>
      </w:r>
      <w:r>
        <w:rPr>
          <w:rFonts w:hint="eastAsia" w:ascii="宋体" w:hAnsi="宋体" w:cs="宋体"/>
          <w:b/>
          <w:bCs/>
          <w:sz w:val="28"/>
          <w:szCs w:val="36"/>
          <w:lang w:eastAsia="zh-CN"/>
        </w:rPr>
        <w:t>职业</w:t>
      </w:r>
      <w:r>
        <w:rPr>
          <w:rFonts w:hint="eastAsia" w:ascii="宋体" w:hAnsi="宋体" w:cs="宋体"/>
          <w:b/>
          <w:bCs/>
          <w:sz w:val="28"/>
          <w:szCs w:val="36"/>
          <w:lang w:val="en-US" w:eastAsia="zh-CN"/>
        </w:rPr>
        <w:t>技术</w:t>
      </w:r>
      <w:r>
        <w:rPr>
          <w:rFonts w:hint="eastAsia" w:ascii="宋体" w:hAnsi="宋体" w:cs="宋体"/>
          <w:b/>
          <w:bCs/>
          <w:sz w:val="28"/>
          <w:szCs w:val="36"/>
        </w:rPr>
        <w:t>学院教务处制</w:t>
      </w:r>
    </w:p>
    <w:p w14:paraId="6E9BDCB2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jc w:val="center"/>
        <w:outlineLvl w:val="9"/>
        <w:rPr>
          <w:rFonts w:hint="eastAsia" w:ascii="宋体" w:hAnsi="宋体" w:cs="宋体"/>
          <w:b/>
          <w:bCs/>
          <w:sz w:val="28"/>
          <w:szCs w:val="36"/>
        </w:rPr>
      </w:pPr>
      <w:r>
        <w:rPr>
          <w:rFonts w:hint="eastAsia" w:ascii="宋体" w:hAnsi="宋体" w:cs="宋体"/>
          <w:b/>
          <w:bCs/>
          <w:sz w:val="28"/>
          <w:szCs w:val="36"/>
        </w:rPr>
        <w:t>二〇二</w:t>
      </w:r>
      <w:r>
        <w:rPr>
          <w:rFonts w:hint="eastAsia" w:ascii="宋体" w:hAnsi="宋体" w:cs="宋体"/>
          <w:b/>
          <w:bCs/>
          <w:sz w:val="28"/>
          <w:szCs w:val="36"/>
          <w:lang w:eastAsia="zh-CN"/>
        </w:rPr>
        <w:t>五</w:t>
      </w:r>
      <w:r>
        <w:rPr>
          <w:rFonts w:hint="eastAsia" w:ascii="宋体" w:hAnsi="宋体" w:cs="宋体"/>
          <w:b/>
          <w:bCs/>
          <w:sz w:val="28"/>
          <w:szCs w:val="36"/>
        </w:rPr>
        <w:t>年</w:t>
      </w:r>
      <w:r>
        <w:rPr>
          <w:rFonts w:hint="eastAsia" w:ascii="宋体" w:hAnsi="宋体" w:cs="宋体"/>
          <w:b/>
          <w:bCs/>
          <w:sz w:val="28"/>
          <w:szCs w:val="36"/>
          <w:lang w:val="en-US" w:eastAsia="zh-CN"/>
        </w:rPr>
        <w:t>六</w:t>
      </w:r>
      <w:r>
        <w:rPr>
          <w:rFonts w:hint="eastAsia" w:ascii="宋体" w:hAnsi="宋体" w:cs="宋体"/>
          <w:b/>
          <w:bCs/>
          <w:sz w:val="28"/>
          <w:szCs w:val="36"/>
        </w:rPr>
        <w:t>月</w:t>
      </w:r>
    </w:p>
    <w:p w14:paraId="4C6B18D0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jc w:val="center"/>
        <w:outlineLvl w:val="9"/>
        <w:rPr>
          <w:rFonts w:hint="eastAsia" w:ascii="宋体" w:hAnsi="宋体" w:cs="宋体"/>
          <w:b/>
          <w:bCs/>
          <w:sz w:val="28"/>
          <w:szCs w:val="36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269BCCF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after="313" w:afterLines="100"/>
        <w:jc w:val="center"/>
        <w:textAlignment w:val="auto"/>
        <w:outlineLvl w:val="9"/>
        <w:rPr>
          <w:rFonts w:hint="default" w:eastAsia="方正公文小标宋"/>
          <w:sz w:val="36"/>
          <w:szCs w:val="36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t>计算机网络技术</w:t>
      </w:r>
      <w:r>
        <w:rPr>
          <w:rFonts w:hint="eastAsia" w:ascii="方正公文小标宋" w:hAnsi="方正公文小标宋" w:eastAsia="方正公文小标宋" w:cs="方正公文小标宋"/>
          <w:sz w:val="44"/>
          <w:szCs w:val="44"/>
        </w:rPr>
        <w:t>专业人才培养方案</w:t>
      </w:r>
    </w:p>
    <w:p w14:paraId="4763C50D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outlineLvl w:val="0"/>
        <w:rPr>
          <w:rFonts w:hint="eastAsia" w:ascii="Times New Roman" w:hAnsi="Times New Roman" w:eastAsia="黑体" w:cs="Times New Roman"/>
          <w:b w:val="0"/>
          <w:bCs w:val="0"/>
          <w:szCs w:val="32"/>
          <w:lang w:eastAsia="zh-CN"/>
        </w:rPr>
      </w:pPr>
      <w:bookmarkStart w:id="0" w:name="_Toc22139"/>
      <w:r>
        <w:rPr>
          <w:rFonts w:hint="eastAsia" w:ascii="Times New Roman" w:hAnsi="Times New Roman" w:eastAsia="黑体" w:cs="Times New Roman"/>
          <w:b w:val="0"/>
          <w:bCs w:val="0"/>
          <w:szCs w:val="32"/>
          <w:lang w:eastAsia="zh-CN"/>
        </w:rPr>
        <w:t>一、专业名称及代码</w:t>
      </w:r>
      <w:bookmarkEnd w:id="0"/>
    </w:p>
    <w:p w14:paraId="3FCF7861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spacing w:line="240" w:lineRule="auto"/>
        <w:ind w:firstLine="640" w:firstLineChars="200"/>
        <w:textAlignment w:val="auto"/>
        <w:outlineLvl w:val="9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</w:rPr>
        <w:t>专业名称：</w:t>
      </w:r>
      <w:r>
        <w:rPr>
          <w:rFonts w:hint="eastAsia" w:ascii="仿宋_GB2312"/>
          <w:sz w:val="32"/>
          <w:szCs w:val="32"/>
          <w:lang w:val="en-US" w:eastAsia="zh-CN"/>
        </w:rPr>
        <w:t>计算机网络技术</w:t>
      </w:r>
    </w:p>
    <w:p w14:paraId="6A204232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spacing w:line="240" w:lineRule="auto"/>
        <w:ind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/>
          <w:sz w:val="32"/>
          <w:szCs w:val="32"/>
        </w:rPr>
        <w:t>专业代码：510202</w:t>
      </w:r>
      <w:r>
        <w:rPr>
          <w:rFonts w:hint="eastAsia" w:ascii="仿宋_GB2312"/>
          <w:sz w:val="32"/>
          <w:szCs w:val="32"/>
          <w:lang w:val="en-US" w:eastAsia="zh-CN"/>
        </w:rPr>
        <w:t xml:space="preserve"> </w:t>
      </w:r>
    </w:p>
    <w:p w14:paraId="4DB2E7BB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outlineLvl w:val="0"/>
        <w:rPr>
          <w:rFonts w:hint="eastAsia" w:ascii="Times New Roman" w:hAnsi="Times New Roman" w:eastAsia="黑体" w:cs="Times New Roman"/>
          <w:szCs w:val="32"/>
          <w:lang w:eastAsia="zh-CN"/>
        </w:rPr>
      </w:pPr>
      <w:bookmarkStart w:id="1" w:name="_Toc18931"/>
      <w:r>
        <w:rPr>
          <w:rFonts w:hint="eastAsia" w:ascii="Times New Roman" w:hAnsi="Times New Roman" w:eastAsia="黑体" w:cs="Times New Roman"/>
          <w:szCs w:val="32"/>
          <w:lang w:eastAsia="zh-CN"/>
        </w:rPr>
        <w:t>二、入学要求</w:t>
      </w:r>
      <w:bookmarkEnd w:id="1"/>
    </w:p>
    <w:p w14:paraId="06A246D4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spacing w:line="240" w:lineRule="auto"/>
        <w:ind w:firstLine="640" w:firstLineChars="200"/>
        <w:textAlignment w:val="auto"/>
        <w:outlineLvl w:val="9"/>
        <w:rPr>
          <w:rFonts w:hint="eastAsia" w:ascii="仿宋_GB2312"/>
          <w:sz w:val="32"/>
          <w:szCs w:val="32"/>
          <w:lang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中等职业学校毕业、普通高级中学毕业或具备同等学力</w:t>
      </w:r>
    </w:p>
    <w:p w14:paraId="0815A66B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outlineLvl w:val="0"/>
        <w:rPr>
          <w:rFonts w:hint="eastAsia" w:ascii="Times New Roman" w:hAnsi="Times New Roman" w:eastAsia="黑体" w:cs="Times New Roman"/>
          <w:szCs w:val="32"/>
          <w:lang w:eastAsia="zh-CN"/>
        </w:rPr>
      </w:pPr>
      <w:bookmarkStart w:id="2" w:name="_Toc2021"/>
      <w:r>
        <w:rPr>
          <w:rFonts w:hint="eastAsia" w:ascii="Times New Roman" w:hAnsi="Times New Roman" w:eastAsia="黑体" w:cs="Times New Roman"/>
          <w:szCs w:val="32"/>
          <w:lang w:eastAsia="zh-CN"/>
        </w:rPr>
        <w:t>三、修业年限</w:t>
      </w:r>
      <w:bookmarkEnd w:id="2"/>
    </w:p>
    <w:p w14:paraId="26EF188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spacing w:line="240" w:lineRule="auto"/>
        <w:ind w:firstLine="640" w:firstLineChars="200"/>
        <w:textAlignment w:val="auto"/>
        <w:outlineLvl w:val="9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  <w:lang w:val="en-US" w:eastAsia="zh-CN"/>
        </w:rPr>
        <w:t>三年</w:t>
      </w:r>
    </w:p>
    <w:p w14:paraId="608D4C45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outlineLvl w:val="0"/>
        <w:rPr>
          <w:rFonts w:hint="eastAsia" w:ascii="Times New Roman" w:hAnsi="Times New Roman" w:eastAsia="黑体" w:cs="Times New Roman"/>
          <w:szCs w:val="32"/>
          <w:lang w:eastAsia="zh-CN"/>
        </w:rPr>
      </w:pPr>
      <w:bookmarkStart w:id="3" w:name="_Toc13228"/>
      <w:r>
        <w:rPr>
          <w:rFonts w:hint="eastAsia" w:ascii="Times New Roman" w:hAnsi="Times New Roman" w:eastAsia="黑体" w:cs="Times New Roman"/>
          <w:szCs w:val="32"/>
          <w:lang w:eastAsia="zh-CN"/>
        </w:rPr>
        <w:t>四、职业面向</w:t>
      </w:r>
      <w:bookmarkEnd w:id="3"/>
    </w:p>
    <w:p w14:paraId="0109FB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outlineLvl w:val="1"/>
        <w:rPr>
          <w:rFonts w:hint="eastAsia" w:ascii="楷体_GB2312" w:hAnsi="楷体_GB2312" w:eastAsia="楷体_GB2312" w:cs="楷体_GB2312"/>
          <w:b/>
          <w:bCs/>
        </w:rPr>
      </w:pPr>
      <w:bookmarkStart w:id="4" w:name="_Toc13171"/>
      <w:r>
        <w:rPr>
          <w:rFonts w:hint="eastAsia" w:ascii="楷体_GB2312" w:hAnsi="楷体_GB2312" w:eastAsia="楷体_GB2312" w:cs="楷体_GB2312"/>
          <w:b/>
          <w:bCs/>
        </w:rPr>
        <w:t>（一）职业面向</w:t>
      </w:r>
      <w:bookmarkEnd w:id="4"/>
    </w:p>
    <w:p w14:paraId="46C95BC2">
      <w:pPr>
        <w:spacing w:line="400" w:lineRule="exact"/>
        <w:ind w:firstLine="0" w:firstLineChars="0"/>
        <w:jc w:val="center"/>
        <w:rPr>
          <w:rFonts w:hint="default" w:ascii="仿宋" w:hAnsi="仿宋" w:eastAsia="仿宋" w:cs="仿宋"/>
          <w:b/>
          <w:szCs w:val="21"/>
          <w:shd w:val="clear"/>
          <w:lang w:val="en-US" w:eastAsia="zh-CN"/>
        </w:rPr>
      </w:pPr>
      <w:r>
        <w:rPr>
          <w:rFonts w:hint="eastAsia" w:ascii="仿宋" w:hAnsi="仿宋" w:eastAsia="仿宋" w:cs="仿宋"/>
          <w:b/>
          <w:szCs w:val="21"/>
        </w:rPr>
        <w:t>表</w:t>
      </w:r>
      <w:r>
        <w:rPr>
          <w:rFonts w:hint="eastAsia" w:ascii="仿宋" w:hAnsi="仿宋" w:eastAsia="仿宋" w:cs="仿宋"/>
          <w:b/>
          <w:szCs w:val="21"/>
          <w:lang w:val="en-US" w:eastAsia="zh-CN"/>
        </w:rPr>
        <w:t>1</w:t>
      </w:r>
      <w:r>
        <w:rPr>
          <w:rFonts w:hint="eastAsia" w:ascii="仿宋" w:hAnsi="仿宋" w:eastAsia="仿宋" w:cs="仿宋"/>
          <w:b/>
          <w:szCs w:val="21"/>
        </w:rPr>
        <w:t>职业面向</w:t>
      </w:r>
    </w:p>
    <w:tbl>
      <w:tblPr>
        <w:tblStyle w:val="13"/>
        <w:tblpPr w:leftFromText="180" w:rightFromText="180" w:vertAnchor="text" w:horzAnchor="margin" w:tblpXSpec="center" w:tblpY="67"/>
        <w:tblW w:w="970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3"/>
        <w:gridCol w:w="1138"/>
        <w:gridCol w:w="1906"/>
        <w:gridCol w:w="1622"/>
        <w:gridCol w:w="1721"/>
        <w:gridCol w:w="2243"/>
      </w:tblGrid>
      <w:tr w14:paraId="40E035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exact"/>
        </w:trPr>
        <w:tc>
          <w:tcPr>
            <w:tcW w:w="1073" w:type="dxa"/>
            <w:vAlign w:val="center"/>
          </w:tcPr>
          <w:p w14:paraId="35D1F732"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</w:rPr>
              <w:t>所属专业大类</w:t>
            </w:r>
          </w:p>
          <w:p w14:paraId="53050B36"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</w:rPr>
              <w:t>（代码）</w:t>
            </w:r>
          </w:p>
        </w:tc>
        <w:tc>
          <w:tcPr>
            <w:tcW w:w="1138" w:type="dxa"/>
            <w:vAlign w:val="center"/>
          </w:tcPr>
          <w:p w14:paraId="038BEC7D"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</w:rPr>
              <w:t>所属专业类（代码）</w:t>
            </w:r>
          </w:p>
        </w:tc>
        <w:tc>
          <w:tcPr>
            <w:tcW w:w="1906" w:type="dxa"/>
            <w:vAlign w:val="center"/>
          </w:tcPr>
          <w:p w14:paraId="29FC3108"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</w:rPr>
              <w:t>对应行业</w:t>
            </w:r>
          </w:p>
          <w:p w14:paraId="4AF1CD88"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</w:rPr>
              <w:t>（代码）</w:t>
            </w:r>
          </w:p>
        </w:tc>
        <w:tc>
          <w:tcPr>
            <w:tcW w:w="1622" w:type="dxa"/>
            <w:vAlign w:val="center"/>
          </w:tcPr>
          <w:p w14:paraId="3966BB24"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</w:rPr>
              <w:t>主要职业类别</w:t>
            </w:r>
          </w:p>
          <w:p w14:paraId="35261AA9"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</w:rPr>
              <w:t>（代码）</w:t>
            </w:r>
          </w:p>
        </w:tc>
        <w:tc>
          <w:tcPr>
            <w:tcW w:w="1721" w:type="dxa"/>
            <w:vAlign w:val="center"/>
          </w:tcPr>
          <w:p w14:paraId="11D9A348"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</w:rPr>
              <w:t>主要岗位类别（或技术领域）</w:t>
            </w:r>
          </w:p>
        </w:tc>
        <w:tc>
          <w:tcPr>
            <w:tcW w:w="2243" w:type="dxa"/>
            <w:vAlign w:val="center"/>
          </w:tcPr>
          <w:p w14:paraId="6559CB7C">
            <w:pPr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</w:rPr>
              <w:t>职业资格证书或技能等级证书举例</w:t>
            </w:r>
          </w:p>
        </w:tc>
      </w:tr>
      <w:tr w14:paraId="3460F8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7" w:hRule="exact"/>
        </w:trPr>
        <w:tc>
          <w:tcPr>
            <w:tcW w:w="1073" w:type="dxa"/>
            <w:shd w:val="clear" w:color="auto" w:fill="auto"/>
            <w:vAlign w:val="center"/>
          </w:tcPr>
          <w:p w14:paraId="711E8C92">
            <w:pPr>
              <w:jc w:val="center"/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电子与信息大类（51）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7682A510">
            <w:pPr>
              <w:jc w:val="center"/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计算机类（5102）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5075CDBE">
            <w:pPr>
              <w:jc w:val="center"/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软件和信息技术服务业（65）</w:t>
            </w:r>
          </w:p>
          <w:p w14:paraId="382F3EA8">
            <w:pPr>
              <w:jc w:val="center"/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互联网和相关服务（64）</w:t>
            </w:r>
          </w:p>
        </w:tc>
        <w:tc>
          <w:tcPr>
            <w:tcW w:w="1622" w:type="dxa"/>
            <w:shd w:val="clear" w:color="auto" w:fill="auto"/>
            <w:vAlign w:val="center"/>
          </w:tcPr>
          <w:p w14:paraId="31616476">
            <w:pPr>
              <w:jc w:val="center"/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信息和通信工程技术人员（2-02-10）；信息通信网络维护人员（4-04-02）；信息通信网络运行管理人员（4-04-04）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61ED1943">
            <w:pPr>
              <w:jc w:val="center"/>
              <w:rPr>
                <w:rFonts w:hint="eastAsia" w:ascii="仿宋_GB2312" w:hAnsi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网络工程师</w:t>
            </w:r>
          </w:p>
          <w:p w14:paraId="4E330716">
            <w:pPr>
              <w:jc w:val="center"/>
              <w:rPr>
                <w:rFonts w:hint="default" w:ascii="仿宋_GB2312" w:hAnsi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信息安全工程师</w:t>
            </w:r>
          </w:p>
        </w:tc>
        <w:tc>
          <w:tcPr>
            <w:tcW w:w="2243" w:type="dxa"/>
            <w:shd w:val="clear" w:color="auto" w:fill="auto"/>
            <w:vAlign w:val="center"/>
          </w:tcPr>
          <w:p w14:paraId="73CBB747">
            <w:pPr>
              <w:jc w:val="center"/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计算机技术与软件专业技术资格（水平）考试——网络工程师</w:t>
            </w:r>
            <w:r>
              <w:rPr>
                <w:rFonts w:hint="eastAsia" w:ascii="仿宋_GB2312" w:hAnsi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系统集成项目管理工程师</w:t>
            </w:r>
            <w:r>
              <w:rPr>
                <w:rFonts w:hint="eastAsia" w:ascii="仿宋_GB2312" w:hAnsi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信息系统监理师</w:t>
            </w:r>
            <w:r>
              <w:rPr>
                <w:rFonts w:hint="eastAsia" w:ascii="仿宋_GB2312" w:hAnsi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信息安全工程师</w:t>
            </w:r>
            <w:r>
              <w:rPr>
                <w:rFonts w:hint="eastAsia" w:ascii="仿宋_GB2312" w:hAnsi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信息系统管理工程师等；</w:t>
            </w:r>
          </w:p>
          <w:p w14:paraId="4DE13FE6">
            <w:pPr>
              <w:jc w:val="center"/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“1+X”网络系统建设与</w:t>
            </w:r>
          </w:p>
          <w:p w14:paraId="456D7EFF">
            <w:pPr>
              <w:jc w:val="center"/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运维职业技能中级</w:t>
            </w:r>
            <w:r>
              <w:rPr>
                <w:rFonts w:hint="eastAsia" w:ascii="仿宋_GB2312" w:hAnsi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、高级</w:t>
            </w: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证书等</w:t>
            </w:r>
          </w:p>
        </w:tc>
      </w:tr>
    </w:tbl>
    <w:p w14:paraId="0E487007">
      <w:pPr>
        <w:spacing w:line="400" w:lineRule="exact"/>
        <w:ind w:firstLine="0" w:firstLineChars="0"/>
        <w:jc w:val="center"/>
        <w:rPr>
          <w:rFonts w:hint="default" w:ascii="仿宋" w:hAnsi="仿宋" w:eastAsia="仿宋" w:cs="仿宋"/>
          <w:b/>
          <w:szCs w:val="21"/>
        </w:rPr>
      </w:pPr>
    </w:p>
    <w:p w14:paraId="445ADCF0">
      <w:pPr>
        <w:spacing w:line="400" w:lineRule="exact"/>
        <w:ind w:firstLine="0" w:firstLineChars="0"/>
        <w:jc w:val="center"/>
        <w:rPr>
          <w:rFonts w:hint="default" w:ascii="仿宋" w:hAnsi="仿宋" w:eastAsia="仿宋" w:cs="仿宋"/>
          <w:b/>
          <w:szCs w:val="21"/>
        </w:rPr>
      </w:pPr>
      <w:r>
        <w:rPr>
          <w:rFonts w:hint="default" w:ascii="仿宋" w:hAnsi="仿宋" w:eastAsia="仿宋" w:cs="仿宋"/>
          <w:b/>
          <w:szCs w:val="21"/>
        </w:rPr>
        <w:t>表</w:t>
      </w:r>
      <w:r>
        <w:rPr>
          <w:rFonts w:hint="eastAsia" w:ascii="仿宋" w:hAnsi="仿宋" w:eastAsia="仿宋" w:cs="仿宋"/>
          <w:b/>
          <w:szCs w:val="21"/>
          <w:lang w:val="en-US" w:eastAsia="zh-CN"/>
        </w:rPr>
        <w:t>2</w:t>
      </w:r>
      <w:r>
        <w:rPr>
          <w:rFonts w:hint="default" w:ascii="仿宋" w:hAnsi="仿宋" w:eastAsia="仿宋" w:cs="仿宋"/>
          <w:b/>
          <w:szCs w:val="21"/>
        </w:rPr>
        <w:t>岗位能力分析表</w:t>
      </w:r>
    </w:p>
    <w:tbl>
      <w:tblPr>
        <w:tblStyle w:val="14"/>
        <w:tblW w:w="90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3031"/>
        <w:gridCol w:w="2787"/>
        <w:gridCol w:w="1816"/>
      </w:tblGrid>
      <w:tr w14:paraId="6BA04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shd w:val="clear" w:color="auto" w:fill="auto"/>
            <w:vAlign w:val="center"/>
          </w:tcPr>
          <w:p w14:paraId="1AA910AD">
            <w:pPr>
              <w:ind w:firstLine="0" w:firstLineChars="0"/>
              <w:jc w:val="center"/>
              <w:rPr>
                <w:rFonts w:hint="default" w:ascii="仿宋_GB2312" w:hAnsi="仿宋_GB2312" w:eastAsia="仿宋_GB2312" w:cs="仿宋_GB2312"/>
                <w:b/>
                <w:kern w:val="0"/>
                <w:sz w:val="24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</w:rPr>
              <w:t>岗位名称</w:t>
            </w:r>
          </w:p>
        </w:tc>
        <w:tc>
          <w:tcPr>
            <w:tcW w:w="3031" w:type="dxa"/>
            <w:shd w:val="clear" w:color="auto" w:fill="auto"/>
            <w:vAlign w:val="center"/>
          </w:tcPr>
          <w:p w14:paraId="568F3387">
            <w:pPr>
              <w:ind w:firstLine="0" w:firstLineChars="0"/>
              <w:jc w:val="center"/>
              <w:rPr>
                <w:rFonts w:hint="default" w:ascii="仿宋_GB2312" w:hAnsi="仿宋_GB2312" w:eastAsia="仿宋_GB2312" w:cs="仿宋_GB2312"/>
                <w:b/>
                <w:kern w:val="0"/>
                <w:sz w:val="24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  <w:lang w:val="en-US" w:eastAsia="zh-CN"/>
              </w:rPr>
              <w:t>典型工作任务</w:t>
            </w:r>
          </w:p>
        </w:tc>
        <w:tc>
          <w:tcPr>
            <w:tcW w:w="2787" w:type="dxa"/>
            <w:shd w:val="clear" w:color="auto" w:fill="auto"/>
            <w:vAlign w:val="center"/>
          </w:tcPr>
          <w:p w14:paraId="41290E0B">
            <w:pPr>
              <w:ind w:firstLine="0" w:firstLineChars="0"/>
              <w:jc w:val="center"/>
              <w:rPr>
                <w:rFonts w:hint="default" w:ascii="仿宋_GB2312" w:hAnsi="仿宋_GB2312" w:eastAsia="仿宋_GB2312" w:cs="仿宋_GB2312"/>
                <w:b/>
                <w:kern w:val="0"/>
                <w:sz w:val="24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  <w:lang w:val="en-US" w:eastAsia="zh-CN"/>
              </w:rPr>
              <w:t>岗位能力要求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49788FA9">
            <w:pPr>
              <w:ind w:firstLine="0" w:firstLineChars="0"/>
              <w:jc w:val="center"/>
              <w:rPr>
                <w:rFonts w:hint="default" w:ascii="仿宋_GB2312" w:hAnsi="仿宋_GB2312" w:eastAsia="仿宋_GB2312" w:cs="仿宋_GB2312"/>
                <w:b/>
                <w:kern w:val="0"/>
                <w:sz w:val="24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18"/>
                <w:lang w:val="en-US" w:eastAsia="zh-CN"/>
              </w:rPr>
              <w:t>对应课程</w:t>
            </w:r>
          </w:p>
        </w:tc>
      </w:tr>
      <w:tr w14:paraId="1FA3F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shd w:val="clear" w:color="auto" w:fill="auto"/>
            <w:vAlign w:val="center"/>
          </w:tcPr>
          <w:p w14:paraId="7DA8D721">
            <w:pPr>
              <w:jc w:val="center"/>
              <w:rPr>
                <w:rFonts w:hint="default" w:ascii="仿宋_GB2312" w:hAnsi="仿宋_GB2312" w:eastAsia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网络工程师</w:t>
            </w:r>
          </w:p>
        </w:tc>
        <w:tc>
          <w:tcPr>
            <w:tcW w:w="3031" w:type="dxa"/>
            <w:shd w:val="clear" w:color="auto" w:fill="auto"/>
            <w:vAlign w:val="center"/>
          </w:tcPr>
          <w:p w14:paraId="66BF0489">
            <w:pPr>
              <w:jc w:val="both"/>
              <w:rPr>
                <w:rFonts w:hint="default" w:ascii="仿宋_GB2312" w:hAnsi="仿宋_GB2312" w:eastAsia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  <w:t>1、</w:t>
            </w:r>
            <w:r>
              <w:rPr>
                <w:rFonts w:hint="default" w:ascii="仿宋_GB2312" w:hAnsi="仿宋_GB2312" w:eastAsia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  <w:t>网络架构设计</w:t>
            </w:r>
            <w:r>
              <w:rPr>
                <w:rFonts w:hint="eastAsia" w:ascii="仿宋_GB2312" w:hAnsi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  <w:t>。</w:t>
            </w:r>
            <w:r>
              <w:rPr>
                <w:rFonts w:hint="default" w:ascii="仿宋_GB2312" w:hAnsi="仿宋_GB2312" w:eastAsia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  <w:t>根据需求和业务目标，设计网络拓扑结构，选择合适的网络设备和技术，确保网络的可靠性、扩展性和安全性。</w:t>
            </w:r>
          </w:p>
          <w:p w14:paraId="1F4026DE">
            <w:pPr>
              <w:jc w:val="both"/>
              <w:rPr>
                <w:rFonts w:hint="default" w:ascii="仿宋_GB2312" w:hAnsi="仿宋_GB2312" w:eastAsia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  <w:t>2、</w:t>
            </w:r>
            <w:r>
              <w:rPr>
                <w:rFonts w:hint="default" w:ascii="仿宋_GB2312" w:hAnsi="仿宋_GB2312" w:eastAsia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  <w:t>方案制定</w:t>
            </w:r>
            <w:r>
              <w:rPr>
                <w:rFonts w:hint="eastAsia" w:ascii="仿宋_GB2312" w:hAnsi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  <w:t>。</w:t>
            </w:r>
            <w:r>
              <w:rPr>
                <w:rFonts w:hint="default" w:ascii="仿宋_GB2312" w:hAnsi="仿宋_GB2312" w:eastAsia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  <w:t>编写网络设计方案，包括IP地址规划、VLAN划分、路由协议选择等，为网络建设提供详细的指导。</w:t>
            </w:r>
          </w:p>
          <w:p w14:paraId="32A2C06D">
            <w:pPr>
              <w:jc w:val="both"/>
              <w:rPr>
                <w:rFonts w:hint="default" w:ascii="仿宋_GB2312" w:hAnsi="仿宋_GB2312" w:eastAsia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  <w:t>3、</w:t>
            </w:r>
            <w:r>
              <w:rPr>
                <w:rFonts w:hint="default" w:ascii="仿宋_GB2312" w:hAnsi="仿宋_GB2312" w:eastAsia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  <w:t>设备安装与调试</w:t>
            </w:r>
            <w:r>
              <w:rPr>
                <w:rFonts w:hint="eastAsia" w:ascii="仿宋_GB2312" w:hAnsi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  <w:t>。</w:t>
            </w:r>
            <w:r>
              <w:rPr>
                <w:rFonts w:hint="default" w:ascii="仿宋_GB2312" w:hAnsi="仿宋_GB2312" w:eastAsia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  <w:t>负责网络设备的硬件安装、配置和调试，如路由器、交换机、防火墙等，确保设备正常运行。</w:t>
            </w:r>
          </w:p>
          <w:p w14:paraId="72460008">
            <w:pPr>
              <w:jc w:val="both"/>
              <w:rPr>
                <w:rFonts w:hint="default" w:ascii="仿宋_GB2312" w:hAnsi="仿宋_GB2312" w:eastAsia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  <w:t>4、</w:t>
            </w:r>
            <w:r>
              <w:rPr>
                <w:rFonts w:hint="default" w:ascii="仿宋_GB2312" w:hAnsi="仿宋_GB2312" w:eastAsia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  <w:t>系统集</w:t>
            </w:r>
            <w:r>
              <w:rPr>
                <w:rFonts w:hint="eastAsia" w:ascii="仿宋_GB2312" w:hAnsi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  <w:t>成。</w:t>
            </w:r>
            <w:r>
              <w:rPr>
                <w:rFonts w:hint="default" w:ascii="仿宋_GB2312" w:hAnsi="仿宋_GB2312" w:eastAsia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  <w:t>将各个网络设备和系统进行集成，实现网络的整体功能和性能要求。</w:t>
            </w:r>
          </w:p>
          <w:p w14:paraId="4B765556">
            <w:pPr>
              <w:jc w:val="both"/>
              <w:rPr>
                <w:rFonts w:hint="default" w:ascii="仿宋_GB2312" w:hAnsi="仿宋_GB2312" w:eastAsia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  <w:t>5、</w:t>
            </w:r>
            <w:r>
              <w:rPr>
                <w:rFonts w:hint="default" w:ascii="仿宋_GB2312" w:hAnsi="仿宋_GB2312" w:eastAsia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  <w:t>日常巡检与监控</w:t>
            </w:r>
            <w:r>
              <w:rPr>
                <w:rFonts w:hint="eastAsia" w:ascii="仿宋_GB2312" w:hAnsi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  <w:t>。</w:t>
            </w:r>
            <w:r>
              <w:rPr>
                <w:rFonts w:hint="default" w:ascii="仿宋_GB2312" w:hAnsi="仿宋_GB2312" w:eastAsia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  <w:t>定期对网络进行巡检，使用监控工具实时监测网络状态，及时发现并处理潜在问题。</w:t>
            </w:r>
          </w:p>
          <w:p w14:paraId="463B512F">
            <w:pPr>
              <w:jc w:val="both"/>
              <w:rPr>
                <w:rFonts w:hint="default" w:ascii="仿宋_GB2312" w:hAnsi="仿宋_GB2312" w:eastAsia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  <w:t>6、</w:t>
            </w:r>
            <w:r>
              <w:rPr>
                <w:rFonts w:hint="default" w:ascii="仿宋_GB2312" w:hAnsi="仿宋_GB2312" w:eastAsia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  <w:t>故障排除</w:t>
            </w:r>
            <w:r>
              <w:rPr>
                <w:rFonts w:hint="eastAsia" w:ascii="仿宋_GB2312" w:hAnsi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  <w:t>。</w:t>
            </w:r>
            <w:r>
              <w:rPr>
                <w:rFonts w:hint="default" w:ascii="仿宋_GB2312" w:hAnsi="仿宋_GB2312" w:eastAsia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  <w:t>快速响应网络故障，定位并解决问题，确保网络的稳定运行。</w:t>
            </w:r>
          </w:p>
          <w:p w14:paraId="5437F13A">
            <w:pPr>
              <w:jc w:val="both"/>
              <w:rPr>
                <w:rFonts w:hint="default" w:ascii="仿宋_GB2312" w:hAnsi="仿宋_GB2312" w:eastAsia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  <w:t>7、</w:t>
            </w:r>
            <w:r>
              <w:rPr>
                <w:rFonts w:hint="default" w:ascii="仿宋_GB2312" w:hAnsi="仿宋_GB2312" w:eastAsia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  <w:t>网络安全防护</w:t>
            </w:r>
            <w:r>
              <w:rPr>
                <w:rFonts w:hint="eastAsia" w:ascii="仿宋_GB2312" w:hAnsi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  <w:t>。</w:t>
            </w:r>
            <w:r>
              <w:rPr>
                <w:rFonts w:hint="default" w:ascii="仿宋_GB2312" w:hAnsi="仿宋_GB2312" w:eastAsia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  <w:t>部署网络安全措施，如防火墙、入侵检测系统、VPN等，保护网络免受攻击和数据泄露的威胁。</w:t>
            </w:r>
          </w:p>
          <w:p w14:paraId="1EC5A43C">
            <w:pPr>
              <w:jc w:val="both"/>
              <w:rPr>
                <w:rFonts w:hint="default" w:ascii="仿宋_GB2312" w:hAnsi="仿宋_GB2312" w:eastAsia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  <w:t>8、</w:t>
            </w:r>
            <w:r>
              <w:rPr>
                <w:rFonts w:hint="default" w:ascii="仿宋_GB2312" w:hAnsi="仿宋_GB2312" w:eastAsia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  <w:t>安全管理</w:t>
            </w:r>
            <w:r>
              <w:rPr>
                <w:rFonts w:hint="eastAsia" w:ascii="仿宋_GB2312" w:hAnsi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  <w:t>。</w:t>
            </w:r>
            <w:r>
              <w:rPr>
                <w:rFonts w:hint="default" w:ascii="仿宋_GB2312" w:hAnsi="仿宋_GB2312" w:eastAsia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  <w:t>制定和执行网络安全策略，定期进行安全审计和漏洞扫描，确保网络的安全性。</w:t>
            </w:r>
          </w:p>
        </w:tc>
        <w:tc>
          <w:tcPr>
            <w:tcW w:w="2787" w:type="dxa"/>
            <w:shd w:val="clear" w:color="auto" w:fill="auto"/>
            <w:vAlign w:val="top"/>
          </w:tcPr>
          <w:p w14:paraId="2B06DA2D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1、</w:t>
            </w:r>
            <w:r>
              <w:rPr>
                <w:rFonts w:hint="default" w:ascii="仿宋_GB2312" w:hAnsi="仿宋_GB2312" w:eastAsia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掌握计算机网络基础知识，包括网络协议、网络拓扑结构、IP地址规划等。</w:t>
            </w:r>
          </w:p>
          <w:p w14:paraId="66B22D87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2、</w:t>
            </w:r>
            <w:r>
              <w:rPr>
                <w:rFonts w:hint="default" w:ascii="仿宋_GB2312" w:hAnsi="仿宋_GB2312" w:eastAsia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熟悉交换机、路由器、防火墙等网络设备的配置和管理。</w:t>
            </w:r>
          </w:p>
          <w:p w14:paraId="5BCFE703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3、</w:t>
            </w:r>
            <w:r>
              <w:rPr>
                <w:rFonts w:hint="default" w:ascii="仿宋_GB2312" w:hAnsi="仿宋_GB2312" w:eastAsia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了解网络安全知识，具备安全策略配置、漏洞扫描和风险评估的能力。</w:t>
            </w:r>
          </w:p>
          <w:p w14:paraId="2BC7EEE4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4、</w:t>
            </w:r>
            <w:r>
              <w:rPr>
                <w:rFonts w:hint="default" w:ascii="仿宋_GB2312" w:hAnsi="仿宋_GB2312" w:eastAsia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熟悉Windows和Linux等操作系统的安装、配置和管理。</w:t>
            </w:r>
          </w:p>
          <w:p w14:paraId="6688A73A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5、</w:t>
            </w:r>
            <w:r>
              <w:rPr>
                <w:rFonts w:hint="default" w:ascii="仿宋_GB2312" w:hAnsi="仿宋_GB2312" w:eastAsia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虚拟化技术：掌握虚拟化技术，如VMware、Hyper-V等。</w:t>
            </w:r>
          </w:p>
          <w:p w14:paraId="6326D03A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6、</w:t>
            </w:r>
            <w:r>
              <w:rPr>
                <w:rFonts w:hint="default" w:ascii="仿宋_GB2312" w:hAnsi="仿宋_GB2312" w:eastAsia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了解云计算基础知识，熟悉云平台的管理和运维。</w:t>
            </w:r>
          </w:p>
          <w:p w14:paraId="65616B96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7、</w:t>
            </w:r>
            <w:r>
              <w:rPr>
                <w:rFonts w:hint="default" w:ascii="仿宋_GB2312" w:hAnsi="仿宋_GB2312" w:eastAsia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具备分析和解决网络故障的能力，能够快速定位并解决问题。</w:t>
            </w:r>
          </w:p>
          <w:p w14:paraId="4AC8F9DE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8、</w:t>
            </w:r>
            <w:r>
              <w:rPr>
                <w:rFonts w:hint="default" w:ascii="仿宋_GB2312" w:hAnsi="仿宋_GB2312" w:eastAsia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拥有良好的沟通和表达能力，能够与团队成员和客户有效沟通。能够编写技术文档，如网络设计方案、项目实施报告等。具备快速学习新技术的能力，适应网络技术的发展</w:t>
            </w:r>
          </w:p>
        </w:tc>
        <w:tc>
          <w:tcPr>
            <w:tcW w:w="1816" w:type="dxa"/>
            <w:shd w:val="clear" w:color="auto" w:fill="auto"/>
            <w:vAlign w:val="top"/>
          </w:tcPr>
          <w:p w14:paraId="7183F5B5">
            <w:pPr>
              <w:jc w:val="both"/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网络系统建设与</w:t>
            </w:r>
          </w:p>
          <w:p w14:paraId="1175F216">
            <w:pP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运维</w:t>
            </w:r>
            <w:r>
              <w:rPr>
                <w:rFonts w:hint="eastAsia" w:ascii="仿宋_GB2312" w:hAnsi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—初级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》</w:t>
            </w:r>
          </w:p>
          <w:p w14:paraId="2A543F57">
            <w:pPr>
              <w:jc w:val="both"/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网络系统建设与</w:t>
            </w:r>
          </w:p>
          <w:p w14:paraId="1991F1DF">
            <w:pP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运维</w:t>
            </w:r>
            <w:r>
              <w:rPr>
                <w:rFonts w:hint="eastAsia" w:ascii="仿宋_GB2312" w:hAnsi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—中级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》</w:t>
            </w:r>
          </w:p>
          <w:p w14:paraId="419A7DD0">
            <w:pPr>
              <w:jc w:val="both"/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网络系统建设与</w:t>
            </w:r>
          </w:p>
          <w:p w14:paraId="37B2544D">
            <w:pPr>
              <w:jc w:val="center"/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运维—高级》</w:t>
            </w:r>
          </w:p>
          <w:p w14:paraId="538BECC4">
            <w:pPr>
              <w:jc w:val="both"/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《Linux系统管理与SHELL脚本编程》</w:t>
            </w:r>
          </w:p>
          <w:p w14:paraId="6DE8AAC9">
            <w:pPr>
              <w:jc w:val="both"/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《云计算、云存储技术》</w:t>
            </w:r>
          </w:p>
          <w:p w14:paraId="31E8183A">
            <w:pPr>
              <w:jc w:val="both"/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《SDN与NFV》</w:t>
            </w:r>
          </w:p>
          <w:p w14:paraId="26D295F0">
            <w:pPr>
              <w:jc w:val="both"/>
              <w:rPr>
                <w:rFonts w:hint="default" w:ascii="Arial" w:hAnsi="Arial" w:eastAsia="宋体" w:cs="Arial"/>
                <w:i w:val="0"/>
                <w:iCs w:val="0"/>
                <w:caps w:val="0"/>
                <w:color w:val="2D384E"/>
                <w:spacing w:val="3"/>
                <w:sz w:val="16"/>
                <w:szCs w:val="16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《网络安全技术》</w:t>
            </w:r>
          </w:p>
        </w:tc>
      </w:tr>
      <w:tr w14:paraId="2E3C5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shd w:val="clear" w:color="auto" w:fill="auto"/>
            <w:vAlign w:val="center"/>
          </w:tcPr>
          <w:p w14:paraId="7D8AF4D6">
            <w:pPr>
              <w:jc w:val="center"/>
              <w:rPr>
                <w:rFonts w:hint="default" w:ascii="仿宋_GB2312" w:hAnsi="仿宋_GB2312" w:eastAsia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信息安全工程师</w:t>
            </w:r>
          </w:p>
        </w:tc>
        <w:tc>
          <w:tcPr>
            <w:tcW w:w="3031" w:type="dxa"/>
            <w:shd w:val="clear" w:color="auto" w:fill="auto"/>
            <w:vAlign w:val="center"/>
          </w:tcPr>
          <w:p w14:paraId="6B3EF4F9">
            <w:pPr>
              <w:jc w:val="both"/>
              <w:rPr>
                <w:rFonts w:hint="default" w:ascii="仿宋_GB2312" w:hAnsi="仿宋_GB2312" w:eastAsia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  <w:t>1、</w:t>
            </w:r>
            <w:r>
              <w:rPr>
                <w:rFonts w:hint="default" w:ascii="仿宋_GB2312" w:hAnsi="仿宋_GB2312" w:eastAsia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  <w:t>安全策略制定</w:t>
            </w:r>
            <w:r>
              <w:rPr>
                <w:rFonts w:hint="eastAsia" w:ascii="仿宋_GB2312" w:hAnsi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  <w:t>。</w:t>
            </w:r>
            <w:r>
              <w:rPr>
                <w:rFonts w:hint="default" w:ascii="仿宋_GB2312" w:hAnsi="仿宋_GB2312" w:eastAsia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  <w:t>根据需求和信息安全标准，制定全面的信息安全策略和制度，明确安全目标和措施</w:t>
            </w:r>
            <w:r>
              <w:rPr>
                <w:rFonts w:hint="eastAsia" w:ascii="仿宋_GB2312" w:hAnsi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  <w:t>。</w:t>
            </w:r>
          </w:p>
          <w:p w14:paraId="5D63AA64">
            <w:pPr>
              <w:jc w:val="both"/>
              <w:rPr>
                <w:rFonts w:hint="default" w:ascii="仿宋_GB2312" w:hAnsi="仿宋_GB2312" w:eastAsia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  <w:t>2、</w:t>
            </w:r>
            <w:r>
              <w:rPr>
                <w:rFonts w:hint="default" w:ascii="仿宋_GB2312" w:hAnsi="仿宋_GB2312" w:eastAsia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  <w:t>实施安全规范</w:t>
            </w:r>
            <w:r>
              <w:rPr>
                <w:rFonts w:hint="eastAsia" w:ascii="仿宋_GB2312" w:hAnsi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  <w:t>。</w:t>
            </w:r>
            <w:r>
              <w:rPr>
                <w:rFonts w:hint="default" w:ascii="仿宋_GB2312" w:hAnsi="仿宋_GB2312" w:eastAsia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  <w:t>推动信息安全策略和制度的执行，定期进行信息安全风险评估，识别潜在的安全威胁和漏洞，评估风险等级，制定相应的风险缓解措施。跟踪和管理风险，有效控制。</w:t>
            </w:r>
          </w:p>
          <w:p w14:paraId="66F558D5">
            <w:pPr>
              <w:jc w:val="both"/>
              <w:rPr>
                <w:rFonts w:hint="default" w:ascii="仿宋_GB2312" w:hAnsi="仿宋_GB2312" w:eastAsia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  <w:t>3、</w:t>
            </w:r>
            <w:r>
              <w:rPr>
                <w:rFonts w:hint="default" w:ascii="仿宋_GB2312" w:hAnsi="仿宋_GB2312" w:eastAsia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  <w:t>安全技术支持与维护</w:t>
            </w:r>
            <w:r>
              <w:rPr>
                <w:rFonts w:hint="eastAsia" w:ascii="仿宋_GB2312" w:hAnsi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  <w:t>。</w:t>
            </w:r>
            <w:r>
              <w:rPr>
                <w:rFonts w:hint="default" w:ascii="仿宋_GB2312" w:hAnsi="仿宋_GB2312" w:eastAsia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  <w:t>提供信息安全技术支持，解答安全相关问题，协助处理安全事件。</w:t>
            </w:r>
          </w:p>
          <w:p w14:paraId="651CC438">
            <w:pPr>
              <w:jc w:val="both"/>
              <w:rPr>
                <w:rFonts w:hint="default" w:ascii="仿宋_GB2312" w:hAnsi="仿宋_GB2312" w:eastAsia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  <w:t>4、</w:t>
            </w:r>
            <w:r>
              <w:rPr>
                <w:rFonts w:hint="default" w:ascii="仿宋_GB2312" w:hAnsi="仿宋_GB2312" w:eastAsia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  <w:t>系统维护</w:t>
            </w:r>
            <w:r>
              <w:rPr>
                <w:rFonts w:hint="eastAsia" w:ascii="仿宋_GB2312" w:hAnsi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  <w:t>。</w:t>
            </w:r>
            <w:r>
              <w:rPr>
                <w:rFonts w:hint="default" w:ascii="仿宋_GB2312" w:hAnsi="仿宋_GB2312" w:eastAsia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  <w:t>对安全设备和系统进行日常维护，确保其正常运行。</w:t>
            </w:r>
          </w:p>
          <w:p w14:paraId="1B817B09">
            <w:pPr>
              <w:jc w:val="both"/>
              <w:rPr>
                <w:rFonts w:hint="default" w:ascii="仿宋_GB2312" w:hAnsi="仿宋_GB2312" w:eastAsia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  <w:t>5、网络</w:t>
            </w:r>
            <w:r>
              <w:rPr>
                <w:rFonts w:hint="default" w:ascii="仿宋_GB2312" w:hAnsi="仿宋_GB2312" w:eastAsia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  <w:t>安全审计</w:t>
            </w:r>
            <w:r>
              <w:rPr>
                <w:rFonts w:hint="eastAsia" w:ascii="仿宋_GB2312" w:hAnsi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  <w:t>。</w:t>
            </w:r>
            <w:r>
              <w:rPr>
                <w:rFonts w:hint="default" w:ascii="仿宋_GB2312" w:hAnsi="仿宋_GB2312" w:eastAsia="仿宋_GB2312" w:cs="仿宋_GB2312"/>
                <w:strike w:val="0"/>
                <w:color w:val="auto"/>
                <w:spacing w:val="-4"/>
                <w:kern w:val="2"/>
                <w:sz w:val="18"/>
                <w:szCs w:val="18"/>
                <w:lang w:val="en-US" w:eastAsia="zh-CN" w:bidi="ar-SA"/>
              </w:rPr>
              <w:t>检查和评估系统和用户的操作行为，确保符合安全策略和法规要求。</w:t>
            </w:r>
          </w:p>
        </w:tc>
        <w:tc>
          <w:tcPr>
            <w:tcW w:w="2787" w:type="dxa"/>
            <w:shd w:val="clear" w:color="auto" w:fill="auto"/>
            <w:vAlign w:val="top"/>
          </w:tcPr>
          <w:p w14:paraId="5916431D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1、</w:t>
            </w:r>
            <w:r>
              <w:rPr>
                <w:rFonts w:hint="default" w:ascii="仿宋_GB2312" w:hAnsi="仿宋_GB2312" w:eastAsia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掌握网络安全基础知识，包括网络协议、端口、服务漏洞扫描等。</w:t>
            </w:r>
          </w:p>
          <w:p w14:paraId="7388C8F0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2、</w:t>
            </w:r>
            <w:r>
              <w:rPr>
                <w:rFonts w:hint="default" w:ascii="仿宋_GB2312" w:hAnsi="仿宋_GB2312" w:eastAsia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具备风险评估能力，能识别和评估信息系统的安全风险。</w:t>
            </w:r>
          </w:p>
          <w:p w14:paraId="5D50E327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3、</w:t>
            </w:r>
            <w:r>
              <w:rPr>
                <w:rFonts w:hint="default" w:ascii="仿宋_GB2312" w:hAnsi="仿宋_GB2312" w:eastAsia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安全解决方案设计与实施</w:t>
            </w:r>
            <w:r>
              <w:rPr>
                <w:rFonts w:hint="eastAsia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，</w:t>
            </w:r>
            <w:r>
              <w:rPr>
                <w:rFonts w:hint="default" w:ascii="仿宋_GB2312" w:hAnsi="仿宋_GB2312" w:eastAsia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设计并实施安全解决方案，配置防火墙、入侵</w:t>
            </w:r>
            <w:r>
              <w:rPr>
                <w:rFonts w:hint="eastAsia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监测</w:t>
            </w:r>
            <w:r>
              <w:rPr>
                <w:rFonts w:hint="default" w:ascii="仿宋_GB2312" w:hAnsi="仿宋_GB2312" w:eastAsia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系统。</w:t>
            </w:r>
          </w:p>
          <w:p w14:paraId="2AB00F06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4、</w:t>
            </w:r>
            <w:r>
              <w:rPr>
                <w:rFonts w:hint="default" w:ascii="仿宋_GB2312" w:hAnsi="仿宋_GB2312" w:eastAsia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应急响应与处置</w:t>
            </w:r>
            <w:r>
              <w:rPr>
                <w:rFonts w:hint="eastAsia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，</w:t>
            </w:r>
            <w:r>
              <w:rPr>
                <w:rFonts w:hint="default" w:ascii="仿宋_GB2312" w:hAnsi="仿宋_GB2312" w:eastAsia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能快速处理安全事件，进行事后分析。</w:t>
            </w:r>
          </w:p>
          <w:p w14:paraId="47758AA3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5、</w:t>
            </w:r>
            <w:r>
              <w:rPr>
                <w:rFonts w:hint="default" w:ascii="仿宋_GB2312" w:hAnsi="仿宋_GB2312" w:eastAsia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掌握安全审计技术，进行系统日志分析和安全事件追踪。</w:t>
            </w:r>
          </w:p>
          <w:p w14:paraId="79FBD517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6、</w:t>
            </w:r>
            <w:r>
              <w:rPr>
                <w:rFonts w:hint="default" w:ascii="仿宋_GB2312" w:hAnsi="仿宋_GB2312" w:eastAsia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了解信息安全相关的法律法规和标准，如ISO27001、等保2.0等。</w:t>
            </w:r>
          </w:p>
          <w:p w14:paraId="1888FF63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7、</w:t>
            </w:r>
            <w:r>
              <w:rPr>
                <w:rFonts w:hint="default" w:ascii="仿宋_GB2312" w:hAnsi="仿宋_GB2312" w:eastAsia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  <w:t>拥有良好的沟通和表达能力，能清晰传达安全理念和需求。具备团队合作精神，能够编写安全策略、操作规程和技术报告等文档。</w:t>
            </w:r>
          </w:p>
        </w:tc>
        <w:tc>
          <w:tcPr>
            <w:tcW w:w="1816" w:type="dxa"/>
            <w:shd w:val="clear" w:color="auto" w:fill="auto"/>
            <w:vAlign w:val="top"/>
          </w:tcPr>
          <w:p w14:paraId="56A89C33"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《</w:t>
            </w:r>
            <w:r>
              <w:rPr>
                <w:rFonts w:hint="default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网络安全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》</w:t>
            </w:r>
          </w:p>
          <w:p w14:paraId="6D39FE46"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《</w:t>
            </w:r>
            <w:r>
              <w:rPr>
                <w:rFonts w:hint="default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操作系统安全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》</w:t>
            </w:r>
          </w:p>
          <w:p w14:paraId="086B3302"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《</w:t>
            </w:r>
            <w:r>
              <w:rPr>
                <w:rFonts w:hint="default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数据库安全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》</w:t>
            </w:r>
          </w:p>
          <w:p w14:paraId="7DC55170">
            <w:pPr>
              <w:jc w:val="both"/>
              <w:rPr>
                <w:rFonts w:hint="default" w:ascii="仿宋_GB2312" w:hAnsi="仿宋_GB2312" w:eastAsia="仿宋_GB2312" w:cs="仿宋_GB2312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《</w:t>
            </w:r>
            <w:r>
              <w:rPr>
                <w:rFonts w:hint="default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信息安全管理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》</w:t>
            </w:r>
          </w:p>
        </w:tc>
      </w:tr>
    </w:tbl>
    <w:p w14:paraId="68D1BF41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outlineLvl w:val="0"/>
        <w:rPr>
          <w:rFonts w:hint="eastAsia" w:ascii="Times New Roman" w:hAnsi="Times New Roman" w:eastAsia="黑体" w:cs="Times New Roman"/>
          <w:szCs w:val="32"/>
          <w:lang w:eastAsia="zh-CN"/>
        </w:rPr>
      </w:pPr>
      <w:bookmarkStart w:id="5" w:name="_Toc20219"/>
      <w:r>
        <w:rPr>
          <w:rFonts w:hint="eastAsia" w:ascii="Times New Roman" w:hAnsi="Times New Roman" w:eastAsia="黑体" w:cs="Times New Roman"/>
          <w:szCs w:val="32"/>
          <w:lang w:eastAsia="zh-CN"/>
        </w:rPr>
        <w:t>五、培养目标及规格</w:t>
      </w:r>
      <w:bookmarkEnd w:id="5"/>
    </w:p>
    <w:p w14:paraId="62A883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1"/>
        <w:rPr>
          <w:rFonts w:hint="eastAsia" w:ascii="楷体_GB2312" w:hAnsi="楷体_GB2312" w:eastAsia="楷体_GB2312" w:cs="楷体_GB2312"/>
          <w:b/>
          <w:bCs/>
          <w:lang w:eastAsia="zh-CN"/>
        </w:rPr>
      </w:pPr>
      <w:bookmarkStart w:id="6" w:name="_Toc32570"/>
      <w:r>
        <w:rPr>
          <w:rFonts w:hint="eastAsia" w:ascii="楷体_GB2312" w:hAnsi="楷体_GB2312" w:eastAsia="楷体_GB2312" w:cs="楷体_GB2312"/>
          <w:b/>
          <w:bCs/>
          <w:lang w:eastAsia="zh-CN"/>
        </w:rPr>
        <w:t>（一）培养目标</w:t>
      </w:r>
      <w:bookmarkEnd w:id="6"/>
    </w:p>
    <w:p w14:paraId="6B7241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1"/>
        <w:rPr>
          <w:rFonts w:hint="default" w:ascii="仿宋_GB2312" w:hAnsi="Times New Roman" w:cs="Times New Roman"/>
          <w:shd w:val="clear"/>
          <w:lang w:val="en-US" w:eastAsia="zh-CN"/>
        </w:rPr>
      </w:pPr>
      <w:bookmarkStart w:id="7" w:name="_Toc11179"/>
      <w:r>
        <w:rPr>
          <w:rFonts w:hint="default" w:ascii="仿宋_GB2312" w:hAnsi="Times New Roman" w:cs="Times New Roman"/>
          <w:shd w:val="clear"/>
          <w:lang w:val="en-US" w:eastAsia="zh-CN"/>
        </w:rPr>
        <w:t>本专业培养能够践行社会主义核心价值观，传承技能文明，德智体美劳全面发展，具有一定的科学文化水平，良好的人文素养、科学素养、数字素养、职业道德、创新意识，爱岗敬业的职业精神和精益求精的工匠精神，较强的就业创业能力和可持续发展的能力，掌握本专业知识和技术技能，具备职业综合素质和行动能力，面向互联网和相关服务、软件和信息技术服务等行业的信息和通信工程技术人员、信息通信网络维护人员、信息通信网络运行管理人员等职业，能够从事网络技术支持、网络系统运维、网络系统集成、网络应用开发等工作的高技能人才。</w:t>
      </w:r>
    </w:p>
    <w:p w14:paraId="249828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1"/>
        <w:rPr>
          <w:rFonts w:hint="eastAsia" w:ascii="楷体_GB2312" w:hAnsi="楷体_GB2312" w:eastAsia="楷体_GB2312" w:cs="楷体_GB2312"/>
          <w:b/>
          <w:bCs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lang w:eastAsia="zh-CN"/>
        </w:rPr>
        <w:t>（二）培养规格</w:t>
      </w:r>
      <w:bookmarkEnd w:id="7"/>
    </w:p>
    <w:p w14:paraId="1720ECF7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outlineLvl w:val="0"/>
        <w:rPr>
          <w:rFonts w:hint="eastAsia" w:ascii="仿宋_GB2312" w:hAnsi="Times New Roman" w:cs="Times New Roman"/>
          <w:shd w:val="clear"/>
          <w:lang w:val="en-US" w:eastAsia="zh-CN"/>
        </w:rPr>
      </w:pPr>
      <w:bookmarkStart w:id="8" w:name="_Toc23994"/>
      <w:r>
        <w:rPr>
          <w:rFonts w:hint="eastAsia" w:ascii="仿宋_GB2312" w:hAnsi="Times New Roman" w:cs="Times New Roman"/>
          <w:shd w:val="clear"/>
          <w:lang w:val="en-US" w:eastAsia="zh-CN"/>
        </w:rPr>
        <w:t>本专业学生应在系统学习本专业知识并完成有关实习实训基础上，全面提升知识、能力、素质，掌握并实际运用岗位（群）需要的专业核心技术技能，实现德智体美劳全面发展，总体上须达到以下要求：</w:t>
      </w:r>
    </w:p>
    <w:p w14:paraId="4EEB376C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outlineLvl w:val="0"/>
        <w:rPr>
          <w:rFonts w:hint="eastAsia" w:ascii="仿宋_GB2312" w:hAnsi="Times New Roman" w:cs="Times New Roman"/>
          <w:shd w:val="clear"/>
          <w:lang w:val="en-US" w:eastAsia="zh-CN"/>
        </w:rPr>
      </w:pPr>
      <w:r>
        <w:rPr>
          <w:rFonts w:hint="eastAsia" w:ascii="仿宋_GB2312" w:hAnsi="Times New Roman" w:cs="Times New Roman"/>
          <w:shd w:val="clear"/>
          <w:lang w:val="en-US" w:eastAsia="zh-CN"/>
        </w:rPr>
        <w:t>（1）坚定拥护中国共产党领导和中国特色社会主义制度，以习近平新时代中国特色社会主义思想为指导，践行社会主义核心价值观，具有坚定的理想信念、深厚的爱国情感和中华民族自豪感；</w:t>
      </w:r>
    </w:p>
    <w:p w14:paraId="45C69C21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outlineLvl w:val="0"/>
        <w:rPr>
          <w:rFonts w:hint="eastAsia" w:ascii="仿宋_GB2312" w:hAnsi="Times New Roman" w:cs="Times New Roman"/>
          <w:shd w:val="clear"/>
          <w:lang w:val="en-US" w:eastAsia="zh-CN"/>
        </w:rPr>
      </w:pPr>
      <w:r>
        <w:rPr>
          <w:rFonts w:hint="eastAsia" w:ascii="仿宋_GB2312" w:hAnsi="Times New Roman" w:cs="Times New Roman"/>
          <w:shd w:val="clear"/>
          <w:lang w:val="en-US" w:eastAsia="zh-CN"/>
        </w:rPr>
        <w:t>（2）掌握与本专业对应职业活动相关的国家法律、行业规定，掌握绿色生产、环境保护、安全防护、质量管理等相关知识与技能，了解相关行业文化，具有爱岗敬业的职业精神，遵守职业道德准则和行为规范，具备社会责任感和担当精神；</w:t>
      </w:r>
    </w:p>
    <w:p w14:paraId="7B29AAFB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outlineLvl w:val="0"/>
        <w:rPr>
          <w:rFonts w:hint="eastAsia" w:ascii="仿宋_GB2312" w:hAnsi="Times New Roman" w:cs="Times New Roman"/>
          <w:shd w:val="clear"/>
          <w:lang w:val="en-US" w:eastAsia="zh-CN"/>
        </w:rPr>
      </w:pPr>
      <w:r>
        <w:rPr>
          <w:rFonts w:hint="eastAsia" w:ascii="仿宋_GB2312" w:hAnsi="Times New Roman" w:cs="Times New Roman"/>
          <w:shd w:val="clear"/>
          <w:lang w:val="en-US" w:eastAsia="zh-CN"/>
        </w:rPr>
        <w:t>（3）掌握支撑本专业学习和可持续发展必备的语文、数学、外语（英语等）、信息技术等文化基础知识，具有良好的人文素养与科学素养，具备职业生涯规划能力；</w:t>
      </w:r>
    </w:p>
    <w:p w14:paraId="614F1E89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outlineLvl w:val="0"/>
        <w:rPr>
          <w:rFonts w:hint="eastAsia" w:ascii="仿宋_GB2312" w:hAnsi="Times New Roman" w:cs="Times New Roman"/>
          <w:shd w:val="clear"/>
          <w:lang w:val="en-US" w:eastAsia="zh-CN"/>
        </w:rPr>
      </w:pPr>
      <w:r>
        <w:rPr>
          <w:rFonts w:hint="eastAsia" w:ascii="仿宋_GB2312" w:hAnsi="Times New Roman" w:cs="Times New Roman"/>
          <w:shd w:val="clear"/>
          <w:lang w:val="en-US" w:eastAsia="zh-CN"/>
        </w:rPr>
        <w:t>（4）具有良好的语言表达能力、文字表达能力、沟通合作能力，具有较强的集体意识和团队合作意识，学习 1 门外语并结合本专业加以运用；</w:t>
      </w:r>
    </w:p>
    <w:p w14:paraId="7D1E2214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outlineLvl w:val="0"/>
        <w:rPr>
          <w:rFonts w:hint="eastAsia" w:ascii="仿宋_GB2312" w:hAnsi="Times New Roman" w:cs="Times New Roman"/>
          <w:shd w:val="clear"/>
          <w:lang w:val="en-US" w:eastAsia="zh-CN"/>
        </w:rPr>
      </w:pPr>
      <w:r>
        <w:rPr>
          <w:rFonts w:hint="eastAsia" w:ascii="仿宋_GB2312" w:hAnsi="Times New Roman" w:cs="Times New Roman"/>
          <w:shd w:val="clear"/>
          <w:lang w:val="en-US" w:eastAsia="zh-CN"/>
        </w:rPr>
        <w:t>（5）掌握计算机网络、程序设计、网络操作系统、路由交换技术、数据库技术、网络安全技术、云计算和虚拟化等方面的专业基础理论知识；</w:t>
      </w:r>
    </w:p>
    <w:p w14:paraId="5434DCD7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outlineLvl w:val="0"/>
        <w:rPr>
          <w:rFonts w:hint="eastAsia" w:ascii="仿宋_GB2312" w:hAnsi="Times New Roman" w:cs="Times New Roman"/>
          <w:shd w:val="clear"/>
          <w:lang w:val="en-US" w:eastAsia="zh-CN"/>
        </w:rPr>
      </w:pPr>
      <w:r>
        <w:rPr>
          <w:rFonts w:hint="eastAsia" w:ascii="仿宋_GB2312" w:hAnsi="Times New Roman" w:cs="Times New Roman"/>
          <w:shd w:val="clear"/>
          <w:lang w:val="en-US" w:eastAsia="zh-CN"/>
        </w:rPr>
        <w:t>（6）掌握中小型网络和无线局域网的规划设计、设备选型，以及网络设备的安装、配置、调试和排错等技术技能，具有网络搭建、日常巡检和技术文档撰写能力；</w:t>
      </w:r>
    </w:p>
    <w:p w14:paraId="2CB04F8B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outlineLvl w:val="0"/>
        <w:rPr>
          <w:rFonts w:hint="eastAsia" w:ascii="仿宋_GB2312" w:hAnsi="Times New Roman" w:cs="Times New Roman"/>
          <w:shd w:val="clear"/>
          <w:lang w:val="en-US" w:eastAsia="zh-CN"/>
        </w:rPr>
      </w:pPr>
      <w:r>
        <w:rPr>
          <w:rFonts w:hint="eastAsia" w:ascii="仿宋_GB2312" w:hAnsi="Times New Roman" w:cs="Times New Roman"/>
          <w:shd w:val="clear"/>
          <w:lang w:val="en-US" w:eastAsia="zh-CN"/>
        </w:rPr>
        <w:t>（7）掌握服务器、云平台的安装、配置、调试和管理等技术技能，具有网络服务器、云平台、虚拟化等的部署和管理能力；</w:t>
      </w:r>
    </w:p>
    <w:p w14:paraId="6211A21B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outlineLvl w:val="0"/>
        <w:rPr>
          <w:rFonts w:hint="eastAsia" w:ascii="仿宋_GB2312" w:hAnsi="Times New Roman" w:cs="Times New Roman"/>
          <w:shd w:val="clear"/>
          <w:lang w:val="en-US" w:eastAsia="zh-CN"/>
        </w:rPr>
      </w:pPr>
      <w:r>
        <w:rPr>
          <w:rFonts w:hint="eastAsia" w:ascii="仿宋_GB2312" w:hAnsi="Times New Roman" w:cs="Times New Roman"/>
          <w:shd w:val="clear"/>
          <w:lang w:val="en-US" w:eastAsia="zh-CN"/>
        </w:rPr>
        <w:t>（8）掌握网络安全软硬件的安装配置和调试、网络攻击防御、网站管理维护、数据库管理、备份与恢复等技术技能，具有初步的网络安全检测、网络安全防护、网络安全运维管理和保障能力；</w:t>
      </w:r>
    </w:p>
    <w:p w14:paraId="6C86AF2B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outlineLvl w:val="0"/>
        <w:rPr>
          <w:rFonts w:hint="eastAsia" w:ascii="仿宋_GB2312" w:hAnsi="Times New Roman" w:cs="Times New Roman"/>
          <w:shd w:val="clear"/>
          <w:lang w:val="en-US" w:eastAsia="zh-CN"/>
        </w:rPr>
      </w:pPr>
      <w:r>
        <w:rPr>
          <w:rFonts w:hint="eastAsia" w:ascii="仿宋_GB2312" w:hAnsi="Times New Roman" w:cs="Times New Roman"/>
          <w:shd w:val="clear"/>
          <w:lang w:val="en-US" w:eastAsia="zh-CN"/>
        </w:rPr>
        <w:t>（9）掌握网络自动化运维工具的使用等技术技能，具有初步的网络自动化运维软件开发能力；</w:t>
      </w:r>
    </w:p>
    <w:p w14:paraId="6D90D37B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outlineLvl w:val="0"/>
        <w:rPr>
          <w:rFonts w:hint="eastAsia" w:ascii="仿宋_GB2312" w:hAnsi="Times New Roman" w:cs="Times New Roman"/>
          <w:shd w:val="clear"/>
          <w:lang w:val="en-US" w:eastAsia="zh-CN"/>
        </w:rPr>
      </w:pPr>
      <w:r>
        <w:rPr>
          <w:rFonts w:hint="eastAsia" w:ascii="仿宋_GB2312" w:hAnsi="Times New Roman" w:cs="Times New Roman"/>
          <w:shd w:val="clear"/>
          <w:lang w:val="en-US" w:eastAsia="zh-CN"/>
        </w:rPr>
        <w:t xml:space="preserve">（10）掌握信息技术基础知识，具有适应本行业数字化和智能化发展需求的数字技能； </w:t>
      </w:r>
    </w:p>
    <w:p w14:paraId="06B92AD4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outlineLvl w:val="0"/>
        <w:rPr>
          <w:rFonts w:hint="eastAsia" w:ascii="仿宋_GB2312" w:hAnsi="Times New Roman" w:cs="Times New Roman"/>
          <w:shd w:val="clear"/>
          <w:lang w:val="en-US" w:eastAsia="zh-CN"/>
        </w:rPr>
      </w:pPr>
      <w:r>
        <w:rPr>
          <w:rFonts w:hint="eastAsia" w:ascii="仿宋_GB2312" w:hAnsi="Times New Roman" w:cs="Times New Roman"/>
          <w:shd w:val="clear"/>
          <w:lang w:val="en-US" w:eastAsia="zh-CN"/>
        </w:rPr>
        <w:t>（11）具有探究学习、终身学习和可持续发展的能力，具有整合知识和综合运用知识分析问题和解决问题的能力；</w:t>
      </w:r>
    </w:p>
    <w:p w14:paraId="2E656ABB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outlineLvl w:val="0"/>
        <w:rPr>
          <w:rFonts w:hint="eastAsia" w:ascii="仿宋_GB2312" w:hAnsi="Times New Roman" w:cs="Times New Roman"/>
          <w:shd w:val="clear"/>
          <w:lang w:val="en-US" w:eastAsia="zh-CN"/>
        </w:rPr>
      </w:pPr>
      <w:r>
        <w:rPr>
          <w:rFonts w:hint="eastAsia" w:ascii="仿宋_GB2312" w:hAnsi="Times New Roman" w:cs="Times New Roman"/>
          <w:shd w:val="clear"/>
          <w:lang w:val="en-US" w:eastAsia="zh-CN"/>
        </w:rPr>
        <w:t>（12）掌握身体运动的基本知识和至少 1 项体育运动技能，达到国家大学生体质健康测试合格标准，养成良好的运动习惯、卫生习惯和行为习惯，具备一定的心理调适能力；</w:t>
      </w:r>
    </w:p>
    <w:p w14:paraId="3A012D6C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outlineLvl w:val="0"/>
        <w:rPr>
          <w:rFonts w:hint="eastAsia" w:ascii="仿宋_GB2312" w:hAnsi="Times New Roman" w:cs="Times New Roman"/>
          <w:shd w:val="clear"/>
          <w:lang w:val="en-US" w:eastAsia="zh-CN"/>
        </w:rPr>
      </w:pPr>
      <w:r>
        <w:rPr>
          <w:rFonts w:hint="eastAsia" w:ascii="仿宋_GB2312" w:hAnsi="Times New Roman" w:cs="Times New Roman"/>
          <w:shd w:val="clear"/>
          <w:lang w:val="en-US" w:eastAsia="zh-CN"/>
        </w:rPr>
        <w:t>（13）掌握必备的美育知识，具有一定的文化修养、审美能力，形成至少 1 项艺术特长或爱好；</w:t>
      </w:r>
    </w:p>
    <w:p w14:paraId="7D576A2C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outlineLvl w:val="0"/>
        <w:rPr>
          <w:rFonts w:hint="eastAsia" w:ascii="仿宋_GB2312" w:hAnsi="Times New Roman" w:cs="Times New Roman"/>
          <w:shd w:val="clear"/>
          <w:lang w:val="en-US" w:eastAsia="zh-CN"/>
        </w:rPr>
      </w:pPr>
      <w:r>
        <w:rPr>
          <w:rFonts w:hint="eastAsia" w:ascii="仿宋_GB2312" w:hAnsi="Times New Roman" w:cs="Times New Roman"/>
          <w:shd w:val="clear"/>
          <w:lang w:val="en-US" w:eastAsia="zh-CN"/>
        </w:rPr>
        <w:t>（14）树立正确的劳动观，尊重劳动，热爱劳动，具备与本专业职业发展相适应的劳动素养，弘扬劳模精神、劳动精神、工匠精神，弘扬劳动光荣、技能宝贵、创造伟大的时代风尚。</w:t>
      </w:r>
    </w:p>
    <w:p w14:paraId="49BE6BE4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outlineLvl w:val="0"/>
        <w:rPr>
          <w:rFonts w:hint="eastAsia" w:ascii="Times New Roman" w:hAnsi="Times New Roman" w:eastAsia="黑体" w:cs="Times New Roman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szCs w:val="32"/>
          <w:lang w:eastAsia="zh-CN"/>
        </w:rPr>
        <w:t>六、课程设置及要求</w:t>
      </w:r>
      <w:bookmarkEnd w:id="8"/>
    </w:p>
    <w:p w14:paraId="29F95C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1"/>
        <w:rPr>
          <w:rFonts w:hint="eastAsia" w:ascii="楷体_GB2312" w:hAnsi="楷体_GB2312" w:eastAsia="楷体_GB2312" w:cs="楷体_GB2312"/>
          <w:b/>
          <w:bCs/>
        </w:rPr>
      </w:pPr>
      <w:bookmarkStart w:id="9" w:name="_Toc5269"/>
      <w:r>
        <w:rPr>
          <w:rFonts w:hint="eastAsia" w:ascii="楷体_GB2312" w:hAnsi="楷体_GB2312" w:eastAsia="楷体_GB2312" w:cs="楷体_GB2312"/>
          <w:b/>
          <w:bCs/>
          <w:lang w:eastAsia="zh-CN"/>
        </w:rPr>
        <w:t>（一）公共基础课程</w:t>
      </w:r>
      <w:bookmarkEnd w:id="9"/>
    </w:p>
    <w:p w14:paraId="7F78C0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本专业开设《思想道德与法治</w:t>
      </w:r>
      <w:r>
        <w:rPr>
          <w:rFonts w:hint="eastAsia" w:ascii="仿宋_GB2312" w:cs="Times New Roman"/>
          <w:lang w:eastAsia="zh-CN"/>
        </w:rPr>
        <w:t>》《</w:t>
      </w:r>
      <w:r>
        <w:rPr>
          <w:rFonts w:hint="eastAsia" w:ascii="仿宋_GB2312" w:hAnsi="Times New Roman" w:cs="Times New Roman"/>
          <w:lang w:eastAsia="zh-CN"/>
        </w:rPr>
        <w:t>毛泽东思想和中国特色社会主义理论体系概论</w:t>
      </w:r>
      <w:r>
        <w:rPr>
          <w:rFonts w:hint="eastAsia" w:ascii="仿宋_GB2312" w:cs="Times New Roman"/>
          <w:lang w:eastAsia="zh-CN"/>
        </w:rPr>
        <w:t>》《</w:t>
      </w:r>
      <w:r>
        <w:rPr>
          <w:rFonts w:hint="eastAsia" w:ascii="仿宋_GB2312" w:hAnsi="Times New Roman" w:cs="Times New Roman"/>
          <w:lang w:eastAsia="zh-CN"/>
        </w:rPr>
        <w:t>习近平新时代中国特色社会主义思想概论</w:t>
      </w:r>
      <w:r>
        <w:rPr>
          <w:rFonts w:hint="eastAsia" w:ascii="仿宋_GB2312" w:cs="Times New Roman"/>
          <w:lang w:eastAsia="zh-CN"/>
        </w:rPr>
        <w:t>》《</w:t>
      </w:r>
      <w:r>
        <w:rPr>
          <w:rFonts w:hint="eastAsia" w:ascii="仿宋_GB2312" w:hAnsi="Times New Roman" w:cs="Times New Roman"/>
          <w:lang w:eastAsia="zh-CN"/>
        </w:rPr>
        <w:t>形势与政策</w:t>
      </w:r>
      <w:r>
        <w:rPr>
          <w:rFonts w:hint="eastAsia" w:ascii="仿宋_GB2312" w:cs="Times New Roman"/>
          <w:lang w:eastAsia="zh-CN"/>
        </w:rPr>
        <w:t>》《</w:t>
      </w:r>
      <w:r>
        <w:rPr>
          <w:rFonts w:hint="eastAsia" w:ascii="仿宋_GB2312" w:hAnsi="Times New Roman" w:cs="Times New Roman"/>
          <w:lang w:eastAsia="zh-CN"/>
        </w:rPr>
        <w:t>体育与健康</w:t>
      </w:r>
      <w:r>
        <w:rPr>
          <w:rFonts w:hint="eastAsia" w:ascii="仿宋_GB2312" w:cs="Times New Roman"/>
          <w:lang w:eastAsia="zh-CN"/>
        </w:rPr>
        <w:t>》《</w:t>
      </w:r>
      <w:r>
        <w:rPr>
          <w:rFonts w:hint="eastAsia" w:ascii="仿宋_GB2312" w:hAnsi="Times New Roman" w:cs="Times New Roman"/>
          <w:lang w:eastAsia="zh-CN"/>
        </w:rPr>
        <w:t>心理健康教育</w:t>
      </w:r>
      <w:r>
        <w:rPr>
          <w:rFonts w:hint="eastAsia" w:ascii="仿宋_GB2312" w:cs="Times New Roman"/>
          <w:lang w:eastAsia="zh-CN"/>
        </w:rPr>
        <w:t>》《</w:t>
      </w:r>
      <w:r>
        <w:rPr>
          <w:rFonts w:hint="eastAsia" w:ascii="仿宋_GB2312" w:hAnsi="Times New Roman" w:cs="Times New Roman"/>
          <w:lang w:eastAsia="zh-CN"/>
        </w:rPr>
        <w:t>职业规划与就业指导</w:t>
      </w:r>
      <w:r>
        <w:rPr>
          <w:rFonts w:hint="eastAsia" w:ascii="仿宋_GB2312" w:cs="Times New Roman"/>
          <w:lang w:eastAsia="zh-CN"/>
        </w:rPr>
        <w:t>》《</w:t>
      </w:r>
      <w:r>
        <w:rPr>
          <w:rFonts w:hint="eastAsia" w:ascii="仿宋_GB2312" w:cs="Times New Roman"/>
          <w:lang w:val="en-US" w:eastAsia="zh-CN"/>
        </w:rPr>
        <w:t>高职英语》《</w:t>
      </w:r>
      <w:r>
        <w:rPr>
          <w:rFonts w:hint="eastAsia" w:ascii="仿宋_GB2312" w:hAnsi="Times New Roman" w:cs="Times New Roman"/>
          <w:lang w:eastAsia="zh-CN"/>
        </w:rPr>
        <w:t>信息技术</w:t>
      </w:r>
      <w:r>
        <w:rPr>
          <w:rFonts w:hint="eastAsia" w:ascii="仿宋_GB2312" w:cs="Times New Roman"/>
          <w:lang w:eastAsia="zh-CN"/>
        </w:rPr>
        <w:t>》《</w:t>
      </w:r>
      <w:r>
        <w:rPr>
          <w:rFonts w:hint="eastAsia" w:ascii="仿宋_GB2312" w:hAnsi="Times New Roman" w:cs="Times New Roman"/>
          <w:lang w:eastAsia="zh-CN"/>
        </w:rPr>
        <w:t>创业基础</w:t>
      </w:r>
      <w:r>
        <w:rPr>
          <w:rFonts w:hint="eastAsia" w:ascii="仿宋_GB2312" w:cs="Times New Roman"/>
          <w:lang w:eastAsia="zh-CN"/>
        </w:rPr>
        <w:t>》《</w:t>
      </w:r>
      <w:r>
        <w:rPr>
          <w:rFonts w:hint="eastAsia" w:ascii="仿宋_GB2312" w:cs="Times New Roman"/>
          <w:lang w:val="en-US" w:eastAsia="zh-CN"/>
        </w:rPr>
        <w:t>劳动教育》《军事理论》《大学生安全教育》《国家安全教育》《应用写作》《高等数学》</w:t>
      </w:r>
      <w:r>
        <w:rPr>
          <w:rFonts w:hint="eastAsia" w:ascii="仿宋_GB2312" w:hAnsi="Times New Roman" w:cs="Times New Roman"/>
          <w:lang w:eastAsia="zh-CN"/>
        </w:rPr>
        <w:t>共</w:t>
      </w:r>
      <w:r>
        <w:rPr>
          <w:rFonts w:hint="eastAsia" w:ascii="仿宋_GB2312" w:cs="Times New Roman"/>
          <w:lang w:val="en-US" w:eastAsia="zh-CN"/>
        </w:rPr>
        <w:t>16</w:t>
      </w:r>
      <w:r>
        <w:rPr>
          <w:rFonts w:hint="eastAsia" w:ascii="仿宋_GB2312" w:hAnsi="Times New Roman" w:cs="Times New Roman"/>
          <w:lang w:eastAsia="zh-CN"/>
        </w:rPr>
        <w:t>门公共基础必修课程。</w:t>
      </w:r>
    </w:p>
    <w:p w14:paraId="44BFC674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3" w:firstLineChars="200"/>
        <w:outlineLvl w:val="2"/>
        <w:rPr>
          <w:rFonts w:hint="eastAsia" w:ascii="仿宋_GB2312" w:hAnsi="Times New Roman" w:cs="Times New Roman"/>
          <w:b/>
          <w:bCs/>
          <w:lang w:val="en-US" w:eastAsia="zh-CN"/>
        </w:rPr>
      </w:pPr>
      <w:r>
        <w:rPr>
          <w:rFonts w:hint="eastAsia" w:ascii="仿宋_GB2312" w:hAnsi="Times New Roman" w:cs="Times New Roman"/>
          <w:b/>
          <w:bCs/>
          <w:lang w:val="en-US" w:eastAsia="zh-CN"/>
        </w:rPr>
        <w:t>1.公共必修课</w:t>
      </w:r>
    </w:p>
    <w:p w14:paraId="73582AFC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3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（1）思想道德与法治</w:t>
      </w:r>
      <w:r>
        <w:rPr>
          <w:rFonts w:hint="eastAsia" w:ascii="仿宋_GB2312" w:cs="Times New Roman"/>
          <w:lang w:eastAsia="zh-CN"/>
        </w:rPr>
        <w:t>（</w:t>
      </w:r>
      <w:r>
        <w:rPr>
          <w:rFonts w:hint="eastAsia" w:ascii="仿宋_GB2312" w:cs="Times New Roman"/>
          <w:lang w:val="en-US" w:eastAsia="zh-CN"/>
        </w:rPr>
        <w:t>48</w:t>
      </w:r>
      <w:r>
        <w:rPr>
          <w:rFonts w:hint="eastAsia" w:ascii="仿宋_GB2312" w:hAnsi="Times New Roman" w:cs="Times New Roman"/>
          <w:lang w:eastAsia="zh-CN"/>
        </w:rPr>
        <w:t>学时、</w:t>
      </w:r>
      <w:r>
        <w:rPr>
          <w:rFonts w:hint="eastAsia" w:ascii="仿宋_GB2312" w:cs="Times New Roman"/>
          <w:lang w:val="en-US" w:eastAsia="zh-CN"/>
        </w:rPr>
        <w:t>3</w:t>
      </w:r>
      <w:r>
        <w:rPr>
          <w:rFonts w:hint="eastAsia" w:ascii="仿宋_GB2312" w:hAnsi="Times New Roman" w:cs="Times New Roman"/>
          <w:lang w:eastAsia="zh-CN"/>
        </w:rPr>
        <w:t>学分</w:t>
      </w:r>
      <w:r>
        <w:rPr>
          <w:rFonts w:hint="eastAsia" w:ascii="仿宋_GB2312" w:cs="Times New Roman"/>
          <w:lang w:eastAsia="zh-CN"/>
        </w:rPr>
        <w:t>）</w:t>
      </w:r>
    </w:p>
    <w:p w14:paraId="2746673C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本课程是一门</w:t>
      </w:r>
      <w:r>
        <w:rPr>
          <w:rFonts w:hint="eastAsia" w:ascii="仿宋_GB2312" w:cs="Times New Roman"/>
          <w:lang w:val="en-US" w:eastAsia="zh-CN"/>
        </w:rPr>
        <w:t>公共基础必修</w:t>
      </w:r>
      <w:r>
        <w:rPr>
          <w:rFonts w:hint="eastAsia" w:ascii="仿宋_GB2312" w:hAnsi="Times New Roman" w:cs="Times New Roman"/>
          <w:lang w:eastAsia="zh-CN"/>
        </w:rPr>
        <w:t>课程，主要针对大学生成长过程中面临的思想道德和法治问题，开展马克思主义的世界观、人生观、价值观、道德观及法治观教育，引导大学生提升思想道德素质和法治素养。</w:t>
      </w:r>
    </w:p>
    <w:p w14:paraId="2343CFBC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3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（</w:t>
      </w:r>
      <w:r>
        <w:rPr>
          <w:rFonts w:hint="eastAsia" w:ascii="仿宋_GB2312" w:hAnsi="Times New Roman" w:cs="Times New Roman"/>
          <w:lang w:val="en-US" w:eastAsia="zh-CN"/>
        </w:rPr>
        <w:t>2</w:t>
      </w:r>
      <w:r>
        <w:rPr>
          <w:rFonts w:hint="eastAsia" w:ascii="仿宋_GB2312" w:hAnsi="Times New Roman" w:cs="Times New Roman"/>
          <w:lang w:eastAsia="zh-CN"/>
        </w:rPr>
        <w:t>）</w:t>
      </w:r>
      <w:r>
        <w:rPr>
          <w:rFonts w:hint="eastAsia" w:ascii="仿宋_GB2312" w:hAnsi="Times New Roman" w:cs="Times New Roman"/>
          <w:lang w:val="en-US" w:eastAsia="zh-CN"/>
        </w:rPr>
        <w:t>毛泽东思想和中国特色社会主义理论体系概论</w:t>
      </w:r>
      <w:r>
        <w:rPr>
          <w:rFonts w:hint="eastAsia" w:ascii="仿宋_GB2312" w:cs="Times New Roman"/>
          <w:lang w:val="en-US" w:eastAsia="zh-CN"/>
        </w:rPr>
        <w:t>（32</w:t>
      </w:r>
      <w:r>
        <w:rPr>
          <w:rFonts w:hint="eastAsia" w:ascii="仿宋_GB2312" w:hAnsi="Times New Roman" w:cs="Times New Roman"/>
          <w:lang w:eastAsia="zh-CN"/>
        </w:rPr>
        <w:t>学时、</w:t>
      </w:r>
      <w:r>
        <w:rPr>
          <w:rFonts w:hint="eastAsia" w:ascii="仿宋_GB2312" w:cs="Times New Roman"/>
          <w:lang w:val="en-US" w:eastAsia="zh-CN"/>
        </w:rPr>
        <w:t>2</w:t>
      </w:r>
      <w:r>
        <w:rPr>
          <w:rFonts w:hint="eastAsia" w:ascii="仿宋_GB2312" w:hAnsi="Times New Roman" w:cs="Times New Roman"/>
          <w:lang w:eastAsia="zh-CN"/>
        </w:rPr>
        <w:t>学分</w:t>
      </w:r>
      <w:r>
        <w:rPr>
          <w:rFonts w:hint="eastAsia" w:ascii="仿宋_GB2312" w:cs="Times New Roman"/>
          <w:lang w:eastAsia="zh-CN"/>
        </w:rPr>
        <w:t>）</w:t>
      </w:r>
    </w:p>
    <w:p w14:paraId="6B589D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本课程</w:t>
      </w:r>
      <w:r>
        <w:rPr>
          <w:rFonts w:hint="eastAsia" w:ascii="仿宋_GB2312" w:cs="Times New Roman"/>
          <w:lang w:val="en-US" w:eastAsia="zh-CN"/>
        </w:rPr>
        <w:t>是一门公共基础必修</w:t>
      </w:r>
      <w:r>
        <w:rPr>
          <w:rFonts w:hint="eastAsia" w:ascii="仿宋_GB2312" w:hAnsi="Times New Roman" w:cs="Times New Roman"/>
          <w:lang w:eastAsia="zh-CN"/>
        </w:rPr>
        <w:t>课程</w:t>
      </w:r>
      <w:r>
        <w:rPr>
          <w:rFonts w:hint="eastAsia" w:ascii="仿宋_GB2312" w:cs="Times New Roman"/>
          <w:lang w:eastAsia="zh-CN"/>
        </w:rPr>
        <w:t>，</w:t>
      </w:r>
      <w:r>
        <w:rPr>
          <w:rFonts w:hint="eastAsia" w:ascii="仿宋_GB2312" w:hAnsi="Times New Roman" w:cs="Times New Roman"/>
          <w:lang w:eastAsia="zh-CN"/>
        </w:rPr>
        <w:t>以马克思主义中国化为主线，以坚持和发展中国特色社会主义为主题，以习近平新时代中国特色社会主义思想为重点，突出中国站起来、富起来、强起来的历史逻辑，通过相关基本理论学习，引导大学生坚定走中国特色社会主义道路的理想信念。</w:t>
      </w:r>
    </w:p>
    <w:p w14:paraId="1C7ECA41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3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（</w:t>
      </w:r>
      <w:r>
        <w:rPr>
          <w:rFonts w:hint="eastAsia" w:ascii="仿宋_GB2312" w:cs="Times New Roman"/>
          <w:lang w:val="en-US" w:eastAsia="zh-CN"/>
        </w:rPr>
        <w:t>3</w:t>
      </w:r>
      <w:r>
        <w:rPr>
          <w:rFonts w:hint="eastAsia" w:ascii="仿宋_GB2312" w:hAnsi="Times New Roman" w:cs="Times New Roman"/>
          <w:lang w:eastAsia="zh-CN"/>
        </w:rPr>
        <w:t>）</w:t>
      </w:r>
      <w:r>
        <w:rPr>
          <w:rFonts w:hint="eastAsia" w:ascii="仿宋_GB2312" w:hAnsi="Times New Roman" w:cs="Times New Roman"/>
          <w:lang w:val="en-US" w:eastAsia="zh-CN"/>
        </w:rPr>
        <w:t>形势与政策</w:t>
      </w:r>
      <w:r>
        <w:rPr>
          <w:rFonts w:hint="eastAsia" w:ascii="仿宋_GB2312" w:cs="Times New Roman"/>
          <w:lang w:val="en-US" w:eastAsia="zh-CN"/>
        </w:rPr>
        <w:t>（16</w:t>
      </w:r>
      <w:r>
        <w:rPr>
          <w:rFonts w:hint="eastAsia" w:ascii="仿宋_GB2312" w:hAnsi="Times New Roman" w:cs="Times New Roman"/>
          <w:lang w:eastAsia="zh-CN"/>
        </w:rPr>
        <w:t>学时、</w:t>
      </w:r>
      <w:r>
        <w:rPr>
          <w:rFonts w:hint="eastAsia" w:ascii="仿宋_GB2312" w:cs="Times New Roman"/>
          <w:lang w:val="en-US" w:eastAsia="zh-CN"/>
        </w:rPr>
        <w:t>1</w:t>
      </w:r>
      <w:r>
        <w:rPr>
          <w:rFonts w:hint="eastAsia" w:ascii="仿宋_GB2312" w:hAnsi="Times New Roman" w:cs="Times New Roman"/>
          <w:lang w:eastAsia="zh-CN"/>
        </w:rPr>
        <w:t>学分</w:t>
      </w:r>
      <w:r>
        <w:rPr>
          <w:rFonts w:hint="eastAsia" w:ascii="仿宋_GB2312" w:cs="Times New Roman"/>
          <w:lang w:eastAsia="zh-CN"/>
        </w:rPr>
        <w:t>）</w:t>
      </w:r>
    </w:p>
    <w:p w14:paraId="5227DC8A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本课程是</w:t>
      </w:r>
      <w:r>
        <w:rPr>
          <w:rFonts w:hint="eastAsia" w:ascii="仿宋_GB2312" w:cs="Times New Roman"/>
          <w:lang w:val="en-US" w:eastAsia="zh-CN"/>
        </w:rPr>
        <w:t>一门公共基础必修</w:t>
      </w:r>
      <w:r>
        <w:rPr>
          <w:rFonts w:hint="eastAsia" w:ascii="仿宋_GB2312" w:hAnsi="Times New Roman" w:cs="Times New Roman"/>
          <w:lang w:eastAsia="zh-CN"/>
        </w:rPr>
        <w:t>课程</w:t>
      </w:r>
      <w:r>
        <w:rPr>
          <w:rFonts w:hint="eastAsia" w:ascii="仿宋_GB2312" w:cs="Times New Roman"/>
          <w:lang w:eastAsia="zh-CN"/>
        </w:rPr>
        <w:t>，</w:t>
      </w:r>
      <w:r>
        <w:rPr>
          <w:rFonts w:hint="eastAsia" w:ascii="仿宋_GB2312" w:hAnsi="Times New Roman" w:cs="Times New Roman"/>
          <w:lang w:val="en-US" w:eastAsia="zh-CN"/>
        </w:rPr>
        <w:t>主要讲授党的理论创新最新成果，党的路线方针政策、基本国情、国内外形势</w:t>
      </w:r>
      <w:r>
        <w:rPr>
          <w:rFonts w:hint="eastAsia" w:ascii="仿宋_GB2312" w:cs="Times New Roman"/>
          <w:lang w:val="en-US" w:eastAsia="zh-CN"/>
        </w:rPr>
        <w:t>及</w:t>
      </w:r>
      <w:r>
        <w:rPr>
          <w:rFonts w:hint="eastAsia" w:ascii="仿宋_GB2312" w:hAnsi="Times New Roman" w:cs="Times New Roman"/>
          <w:lang w:val="en-US" w:eastAsia="zh-CN"/>
        </w:rPr>
        <w:t>热点难点问题，帮助学生深刻领会党和国家事业取得的历史性成就、面临的历史性机遇和挑战，引导大学生正确认识世界和中国发展大势，正确认识时代责任和历史使命的一门公共思想政治理论课。</w:t>
      </w:r>
    </w:p>
    <w:p w14:paraId="1004DD82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3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（4）习近平新时代中国特色社会主义思想概论（</w:t>
      </w:r>
      <w:r>
        <w:rPr>
          <w:rFonts w:hint="eastAsia" w:ascii="仿宋_GB2312" w:cs="Times New Roman"/>
          <w:lang w:val="en-US" w:eastAsia="zh-CN"/>
        </w:rPr>
        <w:t>48</w:t>
      </w:r>
      <w:r>
        <w:rPr>
          <w:rFonts w:hint="eastAsia" w:ascii="仿宋_GB2312" w:hAnsi="Times New Roman" w:cs="Times New Roman"/>
          <w:lang w:val="en-US" w:eastAsia="zh-CN"/>
        </w:rPr>
        <w:t>学时、3学分）</w:t>
      </w:r>
    </w:p>
    <w:p w14:paraId="531D0FF7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本课程</w:t>
      </w:r>
      <w:r>
        <w:rPr>
          <w:rFonts w:hint="eastAsia" w:ascii="仿宋_GB2312" w:cs="Times New Roman"/>
          <w:lang w:val="en-US" w:eastAsia="zh-CN"/>
        </w:rPr>
        <w:t>是一门公共基础必修</w:t>
      </w:r>
      <w:r>
        <w:rPr>
          <w:rFonts w:hint="eastAsia" w:ascii="仿宋_GB2312" w:hAnsi="Times New Roman" w:cs="Times New Roman"/>
          <w:lang w:eastAsia="zh-CN"/>
        </w:rPr>
        <w:t>课程</w:t>
      </w:r>
      <w:r>
        <w:rPr>
          <w:rFonts w:hint="eastAsia" w:ascii="仿宋_GB2312" w:cs="Times New Roman"/>
          <w:lang w:eastAsia="zh-CN"/>
        </w:rPr>
        <w:t>，</w:t>
      </w:r>
      <w:r>
        <w:rPr>
          <w:rFonts w:hint="eastAsia" w:ascii="仿宋_GB2312" w:hAnsi="Times New Roman" w:cs="Times New Roman"/>
          <w:lang w:val="en-US" w:eastAsia="zh-CN"/>
        </w:rPr>
        <w:t>旨在指导学生从整体上把握马克思主义中国化的最新理论成果，系统学习领会习近平新时代中国特色社会主义思想的基本内容、理论体系、时代价值与历史意义，引导学生进一步</w:t>
      </w:r>
      <w:r>
        <w:rPr>
          <w:rFonts w:hint="eastAsia" w:ascii="仿宋_GB2312" w:cs="Times New Roman"/>
          <w:lang w:val="en-US" w:eastAsia="zh-CN"/>
        </w:rPr>
        <w:t>坚定“四个自信”、</w:t>
      </w:r>
      <w:r>
        <w:rPr>
          <w:rFonts w:hint="eastAsia" w:ascii="仿宋_GB2312" w:hAnsi="Times New Roman" w:cs="Times New Roman"/>
          <w:lang w:val="en-US" w:eastAsia="zh-CN"/>
        </w:rPr>
        <w:t>增强“四个意识”，做到“两个维护”，自觉投身到建设新时代中国特色社会主义的伟大历史进程中去。</w:t>
      </w:r>
    </w:p>
    <w:p w14:paraId="06DBCE97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3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cs="Times New Roman"/>
          <w:lang w:val="en-US" w:eastAsia="zh-CN"/>
        </w:rPr>
        <w:t>（5）高职</w:t>
      </w:r>
      <w:r>
        <w:rPr>
          <w:rFonts w:hint="eastAsia" w:ascii="仿宋_GB2312" w:hAnsi="Times New Roman" w:cs="Times New Roman"/>
          <w:lang w:val="en-US" w:eastAsia="zh-CN"/>
        </w:rPr>
        <w:t>英语</w:t>
      </w:r>
      <w:r>
        <w:rPr>
          <w:rFonts w:hint="eastAsia" w:ascii="仿宋_GB2312" w:cs="Times New Roman"/>
          <w:lang w:val="en-US" w:eastAsia="zh-CN"/>
        </w:rPr>
        <w:t>（96学时</w:t>
      </w:r>
      <w:r>
        <w:rPr>
          <w:rFonts w:hint="eastAsia" w:ascii="仿宋_GB2312" w:hAnsi="Times New Roman" w:cs="Times New Roman"/>
          <w:lang w:eastAsia="zh-CN"/>
        </w:rPr>
        <w:t>、</w:t>
      </w:r>
      <w:r>
        <w:rPr>
          <w:rFonts w:hint="eastAsia" w:ascii="仿宋_GB2312" w:cs="Times New Roman"/>
          <w:lang w:val="en-US" w:eastAsia="zh-CN"/>
        </w:rPr>
        <w:t>6</w:t>
      </w:r>
      <w:r>
        <w:rPr>
          <w:rFonts w:hint="eastAsia" w:ascii="仿宋_GB2312" w:hAnsi="Times New Roman" w:cs="Times New Roman"/>
          <w:lang w:eastAsia="zh-CN"/>
        </w:rPr>
        <w:t>学分</w:t>
      </w:r>
      <w:r>
        <w:rPr>
          <w:rFonts w:hint="eastAsia" w:ascii="仿宋_GB2312" w:cs="Times New Roman"/>
          <w:lang w:eastAsia="zh-CN"/>
        </w:rPr>
        <w:t>）</w:t>
      </w:r>
    </w:p>
    <w:p w14:paraId="79B7E90E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本课程</w:t>
      </w:r>
      <w:r>
        <w:rPr>
          <w:rFonts w:hint="eastAsia" w:ascii="仿宋_GB2312" w:cs="Times New Roman"/>
          <w:lang w:val="en-US" w:eastAsia="zh-CN"/>
        </w:rPr>
        <w:t>是一门公共基础必修</w:t>
      </w:r>
      <w:r>
        <w:rPr>
          <w:rFonts w:hint="eastAsia" w:ascii="仿宋_GB2312" w:hAnsi="Times New Roman" w:cs="Times New Roman"/>
          <w:lang w:eastAsia="zh-CN"/>
        </w:rPr>
        <w:t>课程</w:t>
      </w:r>
      <w:r>
        <w:rPr>
          <w:rFonts w:hint="eastAsia" w:ascii="仿宋_GB2312" w:cs="Times New Roman"/>
          <w:lang w:eastAsia="zh-CN"/>
        </w:rPr>
        <w:t>，</w:t>
      </w:r>
      <w:r>
        <w:rPr>
          <w:rFonts w:hint="eastAsia" w:ascii="仿宋_GB2312" w:hAnsi="Times New Roman" w:cs="Times New Roman"/>
          <w:lang w:val="en-US" w:eastAsia="zh-CN"/>
        </w:rPr>
        <w:t>通过对精选的规范的语言教材的讲解，传授系统的英语语音、语法、词汇、篇章结构等基础知识；同时对学生进行严格的英语听说读写译等基本技能综合训练。在精讲多练的原则下，着重培养学生实际运用英语的能力，帮助学生掌握基本的英语交流技能。</w:t>
      </w:r>
    </w:p>
    <w:p w14:paraId="7566EC22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3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（</w:t>
      </w:r>
      <w:r>
        <w:rPr>
          <w:rFonts w:hint="eastAsia" w:ascii="仿宋_GB2312" w:cs="Times New Roman"/>
          <w:lang w:val="en-US" w:eastAsia="zh-CN"/>
        </w:rPr>
        <w:t>6</w:t>
      </w:r>
      <w:r>
        <w:rPr>
          <w:rFonts w:hint="eastAsia" w:ascii="仿宋_GB2312" w:hAnsi="Times New Roman" w:cs="Times New Roman"/>
          <w:lang w:eastAsia="zh-CN"/>
        </w:rPr>
        <w:t>）</w:t>
      </w:r>
      <w:r>
        <w:rPr>
          <w:rFonts w:hint="eastAsia" w:ascii="仿宋_GB2312" w:hAnsi="Times New Roman" w:cs="Times New Roman"/>
          <w:lang w:val="en-US" w:eastAsia="zh-CN"/>
        </w:rPr>
        <w:t>信息技术</w:t>
      </w:r>
      <w:r>
        <w:rPr>
          <w:rFonts w:hint="eastAsia" w:ascii="仿宋_GB2312" w:cs="Times New Roman"/>
          <w:lang w:val="en-US" w:eastAsia="zh-CN"/>
        </w:rPr>
        <w:t>（48</w:t>
      </w:r>
      <w:r>
        <w:rPr>
          <w:rFonts w:hint="eastAsia" w:ascii="仿宋_GB2312" w:hAnsi="Times New Roman" w:cs="Times New Roman"/>
          <w:lang w:eastAsia="zh-CN"/>
        </w:rPr>
        <w:t>学时、</w:t>
      </w:r>
      <w:r>
        <w:rPr>
          <w:rFonts w:hint="eastAsia" w:ascii="仿宋_GB2312" w:cs="Times New Roman"/>
          <w:lang w:val="en-US" w:eastAsia="zh-CN"/>
        </w:rPr>
        <w:t>3</w:t>
      </w:r>
      <w:r>
        <w:rPr>
          <w:rFonts w:hint="eastAsia" w:ascii="仿宋_GB2312" w:hAnsi="Times New Roman" w:cs="Times New Roman"/>
          <w:lang w:eastAsia="zh-CN"/>
        </w:rPr>
        <w:t>学分</w:t>
      </w:r>
      <w:r>
        <w:rPr>
          <w:rFonts w:hint="eastAsia" w:ascii="仿宋_GB2312" w:cs="Times New Roman"/>
          <w:lang w:eastAsia="zh-CN"/>
        </w:rPr>
        <w:t>）</w:t>
      </w:r>
    </w:p>
    <w:p w14:paraId="6C144EA2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本课程</w:t>
      </w:r>
      <w:r>
        <w:rPr>
          <w:rFonts w:hint="eastAsia" w:ascii="仿宋_GB2312" w:cs="Times New Roman"/>
          <w:lang w:val="en-US" w:eastAsia="zh-CN"/>
        </w:rPr>
        <w:t>是一门公共基础必修</w:t>
      </w:r>
      <w:r>
        <w:rPr>
          <w:rFonts w:hint="eastAsia" w:ascii="仿宋_GB2312" w:hAnsi="Times New Roman" w:cs="Times New Roman"/>
          <w:lang w:eastAsia="zh-CN"/>
        </w:rPr>
        <w:t>课程</w:t>
      </w:r>
      <w:r>
        <w:rPr>
          <w:rFonts w:hint="eastAsia" w:ascii="仿宋_GB2312" w:cs="Times New Roman"/>
          <w:lang w:eastAsia="zh-CN"/>
        </w:rPr>
        <w:t>，</w:t>
      </w:r>
      <w:r>
        <w:rPr>
          <w:rFonts w:hint="eastAsia" w:ascii="仿宋_GB2312" w:hAnsi="Times New Roman" w:cs="Times New Roman"/>
          <w:lang w:val="en-US" w:eastAsia="zh-CN"/>
        </w:rPr>
        <w:t>通过本课程的学习，帮助学生认识信息技术对人类生产、生活的重要作用，了解现代社会信息技术发展趋势，理解信息社会特征并遵循信息社会规范；使学生掌握常用的工具软件和信息化办公技术，了解大数据、人工智能、区块链等新兴信息技术，具备支撑专业学习的能力，能在日常生活、学习和工作中综合运用信息技术解决问题；使学生拥有团队意识和职业精神，具备独立思考和主动探究能力，为学生职业能力的持续发展奠定基础。</w:t>
      </w:r>
    </w:p>
    <w:p w14:paraId="46F9B33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/>
        <w:ind w:left="0" w:leftChars="0" w:firstLine="640" w:firstLineChars="200"/>
        <w:textAlignment w:val="auto"/>
        <w:outlineLvl w:val="3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cs="Times New Roman"/>
          <w:lang w:val="en-US" w:eastAsia="zh-CN"/>
        </w:rPr>
        <w:t>（7）体育与健康（112学时</w:t>
      </w:r>
      <w:r>
        <w:rPr>
          <w:rFonts w:hint="eastAsia" w:ascii="仿宋_GB2312" w:hAnsi="Times New Roman" w:cs="Times New Roman"/>
          <w:lang w:eastAsia="zh-CN"/>
        </w:rPr>
        <w:t>、</w:t>
      </w:r>
      <w:r>
        <w:rPr>
          <w:rFonts w:hint="eastAsia" w:ascii="仿宋_GB2312" w:cs="Times New Roman"/>
          <w:lang w:val="en-US" w:eastAsia="zh-CN"/>
        </w:rPr>
        <w:t>6</w:t>
      </w:r>
      <w:r>
        <w:rPr>
          <w:rFonts w:hint="eastAsia" w:ascii="仿宋_GB2312" w:hAnsi="Times New Roman" w:cs="Times New Roman"/>
          <w:lang w:eastAsia="zh-CN"/>
        </w:rPr>
        <w:t>学分</w:t>
      </w:r>
      <w:r>
        <w:rPr>
          <w:rFonts w:hint="eastAsia" w:ascii="仿宋_GB2312" w:cs="Times New Roman"/>
          <w:lang w:eastAsia="zh-CN"/>
        </w:rPr>
        <w:t>）</w:t>
      </w:r>
    </w:p>
    <w:p w14:paraId="648D9D52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本课程</w:t>
      </w:r>
      <w:r>
        <w:rPr>
          <w:rFonts w:hint="eastAsia" w:ascii="仿宋_GB2312" w:cs="Times New Roman"/>
          <w:lang w:val="en-US" w:eastAsia="zh-CN"/>
        </w:rPr>
        <w:t>是一门公共基础必修</w:t>
      </w:r>
      <w:r>
        <w:rPr>
          <w:rFonts w:hint="eastAsia" w:ascii="仿宋_GB2312" w:hAnsi="Times New Roman" w:cs="Times New Roman"/>
          <w:lang w:eastAsia="zh-CN"/>
        </w:rPr>
        <w:t>课程</w:t>
      </w:r>
      <w:r>
        <w:rPr>
          <w:rFonts w:hint="eastAsia" w:ascii="仿宋_GB2312" w:cs="Times New Roman"/>
          <w:lang w:eastAsia="zh-CN"/>
        </w:rPr>
        <w:t>，</w:t>
      </w:r>
      <w:r>
        <w:rPr>
          <w:rFonts w:hint="eastAsia" w:ascii="仿宋_GB2312" w:hAnsi="Times New Roman" w:cs="Times New Roman"/>
          <w:lang w:val="en-US" w:eastAsia="zh-CN"/>
        </w:rPr>
        <w:t>以“健康第一”为指导，以身体练习为主要手段，以增进健康为主要目的，增强体能，学习与掌握各项体育运动技能。让学生掌握体育与健康基本知识，并指导实践；提高学生身体素质，心理素质，社会适应能力，具有良好的道德品质；每位学生能掌握1-2项运动技术，养成</w:t>
      </w:r>
      <w:r>
        <w:rPr>
          <w:rFonts w:hint="eastAsia" w:ascii="仿宋_GB2312" w:cs="Times New Roman"/>
          <w:lang w:val="en-US" w:eastAsia="zh-CN"/>
        </w:rPr>
        <w:t>终身</w:t>
      </w:r>
      <w:r>
        <w:rPr>
          <w:rFonts w:hint="eastAsia" w:ascii="仿宋_GB2312" w:hAnsi="Times New Roman" w:cs="Times New Roman"/>
          <w:lang w:val="en-US" w:eastAsia="zh-CN"/>
        </w:rPr>
        <w:t>体育的运动习惯。具备职业人所应有的职业体能与职业素养，以展现当代大学生的精神风貌，为学生的职业方向和将来的工作特点奠定坚实的基础。</w:t>
      </w:r>
    </w:p>
    <w:p w14:paraId="5949D32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/>
        <w:ind w:left="0" w:leftChars="0" w:firstLine="640" w:firstLineChars="200"/>
        <w:textAlignment w:val="auto"/>
        <w:outlineLvl w:val="3"/>
        <w:rPr>
          <w:rFonts w:hint="eastAsia" w:ascii="仿宋_GB2312" w:hAnsi="Times New Roman" w:cs="Times New Roman"/>
          <w:color w:val="auto"/>
          <w:lang w:eastAsia="zh-CN"/>
        </w:rPr>
      </w:pPr>
      <w:r>
        <w:rPr>
          <w:rFonts w:hint="eastAsia" w:ascii="仿宋_GB2312" w:cs="Times New Roman"/>
          <w:color w:val="auto"/>
          <w:lang w:val="en-US" w:eastAsia="zh-CN"/>
        </w:rPr>
        <w:t>（8）应用写作（16</w:t>
      </w:r>
      <w:r>
        <w:rPr>
          <w:rFonts w:hint="eastAsia" w:ascii="仿宋_GB2312" w:hAnsi="Times New Roman" w:cs="Times New Roman"/>
          <w:color w:val="auto"/>
          <w:lang w:eastAsia="zh-CN"/>
        </w:rPr>
        <w:t>学时、</w:t>
      </w:r>
      <w:r>
        <w:rPr>
          <w:rFonts w:hint="eastAsia" w:ascii="仿宋_GB2312" w:cs="Times New Roman"/>
          <w:color w:val="auto"/>
          <w:lang w:val="en-US" w:eastAsia="zh-CN"/>
        </w:rPr>
        <w:t>1</w:t>
      </w:r>
      <w:r>
        <w:rPr>
          <w:rFonts w:hint="eastAsia" w:ascii="仿宋_GB2312" w:hAnsi="Times New Roman" w:cs="Times New Roman"/>
          <w:color w:val="auto"/>
          <w:lang w:eastAsia="zh-CN"/>
        </w:rPr>
        <w:t>学分</w:t>
      </w:r>
      <w:r>
        <w:rPr>
          <w:rFonts w:hint="eastAsia" w:ascii="仿宋_GB2312" w:cs="Times New Roman"/>
          <w:color w:val="auto"/>
          <w:lang w:eastAsia="zh-CN"/>
        </w:rPr>
        <w:t>）</w:t>
      </w:r>
    </w:p>
    <w:p w14:paraId="209AC5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outlineLvl w:val="9"/>
        <w:rPr>
          <w:rFonts w:hint="eastAsia"/>
        </w:rPr>
      </w:pPr>
      <w:r>
        <w:rPr>
          <w:rFonts w:hint="eastAsia" w:ascii="仿宋_GB2312" w:hAnsi="Times New Roman" w:cs="Times New Roman"/>
          <w:lang w:val="en-US" w:eastAsia="zh-CN"/>
        </w:rPr>
        <w:t>本课程</w:t>
      </w:r>
      <w:r>
        <w:rPr>
          <w:rFonts w:hint="eastAsia" w:ascii="仿宋_GB2312" w:cs="Times New Roman"/>
          <w:lang w:val="en-US" w:eastAsia="zh-CN"/>
        </w:rPr>
        <w:t>是一门公共基础必修</w:t>
      </w:r>
      <w:r>
        <w:rPr>
          <w:rFonts w:hint="eastAsia" w:ascii="仿宋_GB2312" w:hAnsi="Times New Roman" w:cs="Times New Roman"/>
          <w:lang w:eastAsia="zh-CN"/>
        </w:rPr>
        <w:t>课程</w:t>
      </w:r>
      <w:r>
        <w:rPr>
          <w:rFonts w:hint="eastAsia" w:ascii="仿宋_GB2312" w:cs="Times New Roman"/>
          <w:lang w:eastAsia="zh-CN"/>
        </w:rPr>
        <w:t>，</w:t>
      </w:r>
      <w:r>
        <w:rPr>
          <w:rFonts w:hint="eastAsia"/>
        </w:rPr>
        <w:t>主要以理论阐释、案例写作、实践训练的方式为主。通过教学和训练，使学生知晓公文文书的规范格式，以及常用事务文书、经济文书、调研文书、新闻文书及礼仪文书的结构，能够根据所给案例熟练拟写常用事务文书、新闻文书及礼仪文书，能够进行经济文书、调研文书的写作，为将来工作岗位中胜任未来工作中的写作任务做好准备。</w:t>
      </w:r>
    </w:p>
    <w:p w14:paraId="03D2CD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/>
        <w:ind w:left="0" w:leftChars="0" w:firstLine="640" w:firstLineChars="200"/>
        <w:textAlignment w:val="auto"/>
        <w:outlineLvl w:val="3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cs="Times New Roman"/>
          <w:lang w:val="en-US" w:eastAsia="zh-CN"/>
        </w:rPr>
        <w:t>（9）职业规划与就业指导（32</w:t>
      </w:r>
      <w:r>
        <w:rPr>
          <w:rFonts w:hint="eastAsia" w:ascii="仿宋_GB2312" w:hAnsi="Times New Roman" w:cs="Times New Roman"/>
          <w:lang w:eastAsia="zh-CN"/>
        </w:rPr>
        <w:t>学时、</w:t>
      </w:r>
      <w:r>
        <w:rPr>
          <w:rFonts w:hint="eastAsia" w:ascii="仿宋_GB2312" w:cs="Times New Roman"/>
          <w:lang w:val="en-US" w:eastAsia="zh-CN"/>
        </w:rPr>
        <w:t>2</w:t>
      </w:r>
      <w:r>
        <w:rPr>
          <w:rFonts w:hint="eastAsia" w:ascii="仿宋_GB2312" w:hAnsi="Times New Roman" w:cs="Times New Roman"/>
          <w:lang w:eastAsia="zh-CN"/>
        </w:rPr>
        <w:t>学分</w:t>
      </w:r>
      <w:r>
        <w:rPr>
          <w:rFonts w:hint="eastAsia" w:ascii="仿宋_GB2312" w:cs="Times New Roman"/>
          <w:lang w:eastAsia="zh-CN"/>
        </w:rPr>
        <w:t>）</w:t>
      </w:r>
    </w:p>
    <w:p w14:paraId="18822735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本课程</w:t>
      </w:r>
      <w:r>
        <w:rPr>
          <w:rFonts w:hint="eastAsia" w:ascii="仿宋_GB2312" w:cs="Times New Roman"/>
          <w:lang w:val="en-US" w:eastAsia="zh-CN"/>
        </w:rPr>
        <w:t>是一门公共基础必修</w:t>
      </w:r>
      <w:r>
        <w:rPr>
          <w:rFonts w:hint="eastAsia" w:ascii="仿宋_GB2312" w:hAnsi="Times New Roman" w:cs="Times New Roman"/>
          <w:lang w:eastAsia="zh-CN"/>
        </w:rPr>
        <w:t>课程</w:t>
      </w:r>
      <w:r>
        <w:rPr>
          <w:rFonts w:hint="eastAsia" w:ascii="仿宋_GB2312" w:cs="Times New Roman"/>
          <w:lang w:eastAsia="zh-CN"/>
        </w:rPr>
        <w:t>，</w:t>
      </w:r>
      <w:r>
        <w:rPr>
          <w:rFonts w:hint="eastAsia" w:ascii="仿宋_GB2312" w:hAnsi="Times New Roman" w:cs="Times New Roman"/>
          <w:lang w:val="en-US" w:eastAsia="zh-CN"/>
        </w:rPr>
        <w:t>旨在帮助学生认识自我，了解职业，设定职业规划目标，并规划实施；做好求职准备，掌握简历撰写和面试技巧，找到合适的工作。</w:t>
      </w:r>
    </w:p>
    <w:p w14:paraId="63B58B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/>
        <w:ind w:left="0" w:leftChars="0" w:firstLine="640" w:firstLineChars="200"/>
        <w:textAlignment w:val="auto"/>
        <w:outlineLvl w:val="3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cs="Times New Roman"/>
          <w:lang w:val="en-US" w:eastAsia="zh-CN"/>
        </w:rPr>
        <w:t>（10）创业基础（32</w:t>
      </w:r>
      <w:r>
        <w:rPr>
          <w:rFonts w:hint="eastAsia" w:ascii="仿宋_GB2312" w:hAnsi="Times New Roman" w:cs="Times New Roman"/>
          <w:lang w:eastAsia="zh-CN"/>
        </w:rPr>
        <w:t>学时、</w:t>
      </w:r>
      <w:r>
        <w:rPr>
          <w:rFonts w:hint="eastAsia" w:ascii="仿宋_GB2312" w:cs="Times New Roman"/>
          <w:lang w:val="en-US" w:eastAsia="zh-CN"/>
        </w:rPr>
        <w:t>2</w:t>
      </w:r>
      <w:r>
        <w:rPr>
          <w:rFonts w:hint="eastAsia" w:ascii="仿宋_GB2312" w:hAnsi="Times New Roman" w:cs="Times New Roman"/>
          <w:lang w:eastAsia="zh-CN"/>
        </w:rPr>
        <w:t>学分</w:t>
      </w:r>
      <w:r>
        <w:rPr>
          <w:rFonts w:hint="eastAsia" w:ascii="仿宋_GB2312" w:cs="Times New Roman"/>
          <w:lang w:eastAsia="zh-CN"/>
        </w:rPr>
        <w:t>）</w:t>
      </w:r>
    </w:p>
    <w:p w14:paraId="741A75B8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本课程</w:t>
      </w:r>
      <w:r>
        <w:rPr>
          <w:rFonts w:hint="eastAsia" w:ascii="仿宋_GB2312" w:cs="Times New Roman"/>
          <w:lang w:val="en-US" w:eastAsia="zh-CN"/>
        </w:rPr>
        <w:t>是一门公共基础必修</w:t>
      </w:r>
      <w:r>
        <w:rPr>
          <w:rFonts w:hint="eastAsia" w:ascii="仿宋_GB2312" w:hAnsi="Times New Roman" w:cs="Times New Roman"/>
          <w:lang w:eastAsia="zh-CN"/>
        </w:rPr>
        <w:t>课程</w:t>
      </w:r>
      <w:r>
        <w:rPr>
          <w:rFonts w:hint="eastAsia" w:ascii="仿宋_GB2312" w:cs="Times New Roman"/>
          <w:lang w:eastAsia="zh-CN"/>
        </w:rPr>
        <w:t>，</w:t>
      </w:r>
      <w:r>
        <w:rPr>
          <w:rFonts w:hint="eastAsia" w:ascii="仿宋_GB2312" w:hAnsi="Times New Roman" w:cs="Times New Roman"/>
          <w:lang w:val="en-US" w:eastAsia="zh-CN"/>
        </w:rPr>
        <w:t>旨在培养学生的创新思维，创业意识和创新创业能力。了解创办企业的流程和步骤，掌握企业经营的方法，具备创业知识和能力。</w:t>
      </w:r>
    </w:p>
    <w:p w14:paraId="1B1423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/>
        <w:ind w:left="0" w:leftChars="0" w:firstLine="640" w:firstLineChars="200"/>
        <w:textAlignment w:val="auto"/>
        <w:outlineLvl w:val="3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cs="Times New Roman"/>
          <w:lang w:val="en-US" w:eastAsia="zh-CN"/>
        </w:rPr>
        <w:t>（11）心理健康教育（32</w:t>
      </w:r>
      <w:r>
        <w:rPr>
          <w:rFonts w:hint="eastAsia" w:ascii="仿宋_GB2312" w:hAnsi="Times New Roman" w:cs="Times New Roman"/>
          <w:lang w:eastAsia="zh-CN"/>
        </w:rPr>
        <w:t>学时、</w:t>
      </w:r>
      <w:r>
        <w:rPr>
          <w:rFonts w:hint="eastAsia" w:ascii="仿宋_GB2312" w:cs="Times New Roman"/>
          <w:lang w:val="en-US" w:eastAsia="zh-CN"/>
        </w:rPr>
        <w:t>2</w:t>
      </w:r>
      <w:r>
        <w:rPr>
          <w:rFonts w:hint="eastAsia" w:ascii="仿宋_GB2312" w:hAnsi="Times New Roman" w:cs="Times New Roman"/>
          <w:lang w:eastAsia="zh-CN"/>
        </w:rPr>
        <w:t>学分</w:t>
      </w:r>
      <w:r>
        <w:rPr>
          <w:rFonts w:hint="eastAsia" w:ascii="仿宋_GB2312" w:cs="Times New Roman"/>
          <w:lang w:eastAsia="zh-CN"/>
        </w:rPr>
        <w:t>）</w:t>
      </w:r>
    </w:p>
    <w:p w14:paraId="790A90EE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本课程</w:t>
      </w:r>
      <w:r>
        <w:rPr>
          <w:rFonts w:hint="eastAsia" w:ascii="仿宋_GB2312" w:cs="Times New Roman"/>
          <w:lang w:val="en-US" w:eastAsia="zh-CN"/>
        </w:rPr>
        <w:t>是一门公共基础必修</w:t>
      </w:r>
      <w:r>
        <w:rPr>
          <w:rFonts w:hint="eastAsia" w:ascii="仿宋_GB2312" w:hAnsi="Times New Roman" w:cs="Times New Roman"/>
          <w:lang w:eastAsia="zh-CN"/>
        </w:rPr>
        <w:t>课程</w:t>
      </w:r>
      <w:r>
        <w:rPr>
          <w:rFonts w:hint="eastAsia" w:ascii="仿宋_GB2312" w:cs="Times New Roman"/>
          <w:lang w:eastAsia="zh-CN"/>
        </w:rPr>
        <w:t>，</w:t>
      </w:r>
      <w:r>
        <w:rPr>
          <w:rFonts w:hint="eastAsia" w:ascii="仿宋_GB2312" w:hAnsi="Times New Roman" w:cs="Times New Roman"/>
          <w:lang w:val="en-US" w:eastAsia="zh-CN"/>
        </w:rPr>
        <w:t>集知识传授、心理体验与行为训练为一体。课程以提高学生心理素质，塑造学生职业核心能力、提升学生未来社会适应能力为主旨，提升自我认知、人际沟通、自我调节、危机预防、创新思维等心理、职业核心能力。</w:t>
      </w:r>
    </w:p>
    <w:p w14:paraId="298FAA38">
      <w:pPr>
        <w:overflowPunct w:val="0"/>
        <w:adjustRightInd w:val="0"/>
        <w:ind w:firstLine="640" w:firstLineChars="200"/>
        <w:outlineLvl w:val="3"/>
        <w:rPr>
          <w:rFonts w:ascii="仿宋_GB2312"/>
        </w:rPr>
      </w:pPr>
      <w:r>
        <w:rPr>
          <w:rFonts w:hint="eastAsia" w:ascii="仿宋_GB2312"/>
        </w:rPr>
        <w:t>（12）大学生安全教育</w:t>
      </w:r>
      <w:r>
        <w:rPr>
          <w:rFonts w:hint="eastAsia" w:ascii="仿宋_GB2312"/>
          <w:lang w:eastAsia="zh-CN"/>
        </w:rPr>
        <w:t>（</w:t>
      </w:r>
      <w:r>
        <w:rPr>
          <w:rFonts w:hint="eastAsia" w:ascii="仿宋_GB2312"/>
        </w:rPr>
        <w:t>60学时、1学分</w:t>
      </w:r>
      <w:r>
        <w:rPr>
          <w:rFonts w:hint="eastAsia" w:ascii="仿宋_GB2312"/>
          <w:lang w:eastAsia="zh-CN"/>
        </w:rPr>
        <w:t>）</w:t>
      </w:r>
    </w:p>
    <w:p w14:paraId="61783825">
      <w:pPr>
        <w:overflowPunct w:val="0"/>
        <w:adjustRightInd w:val="0"/>
        <w:ind w:firstLine="640" w:firstLineChars="200"/>
        <w:rPr>
          <w:rFonts w:hint="eastAsia" w:ascii="仿宋_GB2312"/>
        </w:rPr>
      </w:pPr>
      <w:r>
        <w:rPr>
          <w:rFonts w:hint="eastAsia" w:ascii="仿宋_GB2312" w:hAnsi="Times New Roman" w:cs="Times New Roman"/>
          <w:lang w:val="en-US" w:eastAsia="zh-CN"/>
        </w:rPr>
        <w:t>本课程</w:t>
      </w:r>
      <w:r>
        <w:rPr>
          <w:rFonts w:hint="eastAsia" w:ascii="仿宋_GB2312" w:cs="Times New Roman"/>
          <w:lang w:val="en-US" w:eastAsia="zh-CN"/>
        </w:rPr>
        <w:t>是一门公共基础必修</w:t>
      </w:r>
      <w:r>
        <w:rPr>
          <w:rFonts w:hint="eastAsia" w:ascii="仿宋_GB2312" w:hAnsi="Times New Roman" w:cs="Times New Roman"/>
          <w:lang w:eastAsia="zh-CN"/>
        </w:rPr>
        <w:t>课程</w:t>
      </w:r>
      <w:r>
        <w:rPr>
          <w:rFonts w:hint="eastAsia" w:ascii="仿宋_GB2312" w:cs="Times New Roman"/>
          <w:lang w:eastAsia="zh-CN"/>
        </w:rPr>
        <w:t>，</w:t>
      </w:r>
      <w:r>
        <w:rPr>
          <w:rFonts w:ascii="仿宋_GB2312"/>
        </w:rPr>
        <w:t>集知识传授、技能培养为一体，总学时为60学时。课程旨在通过对大学生进行安全教育和技能培训，促进学生主动掌握安全防范知识，不断提高安全防范意识和避险自救能力，全面提升大学生安全整体素质。主要授课内容包括国家安全、网络安全、消防安全、公共卫生安全、社会活动安全、防灾减灾、应急逃生自救</w:t>
      </w:r>
      <w:r>
        <w:rPr>
          <w:rFonts w:hint="eastAsia" w:ascii="仿宋_GB2312"/>
          <w:lang w:eastAsia="zh-CN"/>
        </w:rPr>
        <w:t>、</w:t>
      </w:r>
      <w:r>
        <w:rPr>
          <w:rFonts w:hint="eastAsia" w:ascii="仿宋_GB2312"/>
          <w:lang w:val="en-US" w:eastAsia="zh-CN"/>
        </w:rPr>
        <w:t>实验实训安全</w:t>
      </w:r>
      <w:r>
        <w:rPr>
          <w:rFonts w:ascii="仿宋_GB2312"/>
        </w:rPr>
        <w:t>等</w:t>
      </w:r>
      <w:r>
        <w:rPr>
          <w:rFonts w:hint="eastAsia" w:ascii="仿宋_GB2312"/>
        </w:rPr>
        <w:t>。</w:t>
      </w:r>
    </w:p>
    <w:p w14:paraId="01095D9A">
      <w:pPr>
        <w:overflowPunct w:val="0"/>
        <w:adjustRightInd w:val="0"/>
        <w:ind w:firstLine="640" w:firstLineChars="200"/>
        <w:outlineLvl w:val="3"/>
        <w:rPr>
          <w:rFonts w:ascii="仿宋_GB2312"/>
        </w:rPr>
      </w:pPr>
      <w:r>
        <w:rPr>
          <w:rFonts w:hint="eastAsia" w:ascii="仿宋_GB2312"/>
          <w:lang w:eastAsia="zh-CN"/>
        </w:rPr>
        <w:t>（</w:t>
      </w:r>
      <w:r>
        <w:rPr>
          <w:rFonts w:hint="eastAsia" w:ascii="仿宋_GB2312"/>
          <w:lang w:val="en-US" w:eastAsia="zh-CN"/>
        </w:rPr>
        <w:t>13</w:t>
      </w:r>
      <w:r>
        <w:rPr>
          <w:rFonts w:hint="eastAsia" w:ascii="仿宋_GB2312"/>
          <w:lang w:eastAsia="zh-CN"/>
        </w:rPr>
        <w:t>）国家安全教育（</w:t>
      </w:r>
      <w:r>
        <w:rPr>
          <w:rFonts w:hint="eastAsia" w:ascii="仿宋_GB2312"/>
          <w:lang w:val="en-US" w:eastAsia="zh-CN"/>
        </w:rPr>
        <w:t>16</w:t>
      </w:r>
      <w:r>
        <w:rPr>
          <w:rFonts w:hint="eastAsia" w:ascii="仿宋_GB2312"/>
        </w:rPr>
        <w:t>学时、1学分</w:t>
      </w:r>
      <w:r>
        <w:rPr>
          <w:rFonts w:hint="eastAsia" w:ascii="仿宋_GB2312"/>
          <w:lang w:eastAsia="zh-CN"/>
        </w:rPr>
        <w:t>）</w:t>
      </w:r>
    </w:p>
    <w:p w14:paraId="3052F916">
      <w:pPr>
        <w:overflowPunct w:val="0"/>
        <w:adjustRightInd w:val="0"/>
        <w:ind w:firstLine="640" w:firstLineChars="200"/>
        <w:rPr>
          <w:rFonts w:hint="eastAsia" w:ascii="仿宋_GB2312"/>
          <w:lang w:eastAsia="zh-CN"/>
        </w:rPr>
      </w:pPr>
      <w:r>
        <w:rPr>
          <w:rFonts w:hint="eastAsia" w:ascii="仿宋_GB2312" w:hAnsi="Times New Roman" w:cs="Times New Roman"/>
          <w:lang w:val="en-US" w:eastAsia="zh-CN"/>
        </w:rPr>
        <w:t>本课程</w:t>
      </w:r>
      <w:r>
        <w:rPr>
          <w:rFonts w:hint="eastAsia" w:ascii="仿宋_GB2312" w:cs="Times New Roman"/>
          <w:lang w:val="en-US" w:eastAsia="zh-CN"/>
        </w:rPr>
        <w:t>是一门公共基础必修</w:t>
      </w:r>
      <w:r>
        <w:rPr>
          <w:rFonts w:hint="eastAsia" w:ascii="仿宋_GB2312" w:hAnsi="Times New Roman" w:cs="Times New Roman"/>
          <w:lang w:eastAsia="zh-CN"/>
        </w:rPr>
        <w:t>课程</w:t>
      </w:r>
      <w:r>
        <w:rPr>
          <w:rFonts w:hint="eastAsia" w:ascii="仿宋_GB2312" w:cs="Times New Roman"/>
          <w:lang w:eastAsia="zh-CN"/>
        </w:rPr>
        <w:t>，</w:t>
      </w:r>
      <w:r>
        <w:rPr>
          <w:rFonts w:hint="eastAsia" w:ascii="仿宋_GB2312"/>
          <w:lang w:eastAsia="zh-CN"/>
        </w:rPr>
        <w:t>集知识传授、能力培养为一体，总学时16学时。本课程主要内容包括总体国家安全观、政治安全、国土安全、军事安全、经济安全、文化安全、社会安全、科技安全、网络安全、生态安全、资源安全、核安全、海外利益安全、新兴领域安全等内容；公共安全教育主要包括人身安全、公共卫生安全、财产安全、心理安全、消防安全、应急处置、预防违法犯罪、防范邪教等内容。本课程的培养目标是通过国家安全教育和公共安全教育，提高新时代大学生的国家安全意识和自我保护能力，在潜移默化中坚定学生理想信念、厚植爱国主义情怀，加强品德修养，增长知识见识，培养奋斗精神，提升学生综合素质。</w:t>
      </w:r>
    </w:p>
    <w:p w14:paraId="1ABE0A9A">
      <w:pPr>
        <w:numPr>
          <w:ilvl w:val="0"/>
          <w:numId w:val="1"/>
        </w:numPr>
        <w:overflowPunct w:val="0"/>
        <w:adjustRightInd w:val="0"/>
        <w:ind w:firstLine="640" w:firstLineChars="200"/>
        <w:outlineLvl w:val="3"/>
        <w:rPr>
          <w:rFonts w:hint="eastAsia" w:ascii="仿宋_GB2312" w:eastAsia="仿宋_GB2312"/>
          <w:b w:val="0"/>
          <w:bCs w:val="0"/>
          <w:sz w:val="32"/>
          <w:szCs w:val="32"/>
        </w:rPr>
      </w:pPr>
      <w:r>
        <w:rPr>
          <w:rFonts w:hint="eastAsia" w:ascii="仿宋_GB2312"/>
          <w:lang w:val="en-US" w:eastAsia="zh-CN"/>
        </w:rPr>
        <w:t>劳动教育（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16学时，1学分</w:t>
      </w:r>
      <w:r>
        <w:rPr>
          <w:rFonts w:hint="eastAsia" w:ascii="仿宋_GB2312"/>
          <w:b w:val="0"/>
          <w:bCs w:val="0"/>
          <w:sz w:val="32"/>
          <w:szCs w:val="32"/>
          <w:lang w:eastAsia="zh-CN"/>
        </w:rPr>
        <w:t>）</w:t>
      </w:r>
    </w:p>
    <w:p w14:paraId="2BD9A12B">
      <w:pPr>
        <w:numPr>
          <w:ilvl w:val="0"/>
          <w:numId w:val="0"/>
        </w:numPr>
        <w:overflowPunct w:val="0"/>
        <w:adjustRightInd w:val="0"/>
        <w:ind w:firstLine="640" w:firstLineChars="200"/>
        <w:rPr>
          <w:rFonts w:hint="eastAsia" w:ascii="仿宋_GB2312"/>
          <w:lang w:eastAsia="zh-CN"/>
        </w:rPr>
      </w:pPr>
      <w:r>
        <w:rPr>
          <w:rFonts w:hint="eastAsia" w:ascii="仿宋_GB2312" w:hAnsi="Times New Roman" w:cs="Times New Roman"/>
          <w:lang w:val="en-US" w:eastAsia="zh-CN"/>
        </w:rPr>
        <w:t>本课程</w:t>
      </w:r>
      <w:r>
        <w:rPr>
          <w:rFonts w:hint="eastAsia" w:ascii="仿宋_GB2312" w:cs="Times New Roman"/>
          <w:lang w:val="en-US" w:eastAsia="zh-CN"/>
        </w:rPr>
        <w:t>是一门公共基础必修</w:t>
      </w:r>
      <w:r>
        <w:rPr>
          <w:rFonts w:hint="eastAsia" w:ascii="仿宋_GB2312" w:hAnsi="Times New Roman" w:cs="Times New Roman"/>
          <w:lang w:eastAsia="zh-CN"/>
        </w:rPr>
        <w:t>课程</w:t>
      </w:r>
      <w:r>
        <w:rPr>
          <w:rFonts w:hint="eastAsia" w:ascii="仿宋_GB2312" w:cs="Times New Roman"/>
          <w:lang w:eastAsia="zh-CN"/>
        </w:rPr>
        <w:t>，</w:t>
      </w:r>
      <w:r>
        <w:rPr>
          <w:rFonts w:hint="eastAsia" w:ascii="仿宋_GB2312"/>
          <w:lang w:eastAsia="zh-CN"/>
        </w:rPr>
        <w:t>贯彻教育部印发的《大中小学劳动教育指导纲要（试行）》文件精神，通过理论讲解和案例分析，从劳动最美丽、劳动最伟大、劳动最崇高、劳动最光荣四个角度，带领学生学习劳动精神、劳模精神、工匠精神、劳动组织、劳动安全和劳动法规等内容，帮助学生正确认识劳动，树立正确的劳动观，增强学生的职业荣誉感和责任感，培育学生积极向上的劳动精神。</w:t>
      </w:r>
    </w:p>
    <w:p w14:paraId="0981FD2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/>
        <w:ind w:firstLine="640" w:firstLineChars="200"/>
        <w:textAlignment w:val="auto"/>
        <w:outlineLvl w:val="3"/>
        <w:rPr>
          <w:rFonts w:hint="eastAsia" w:ascii="仿宋_GB2312" w:hAnsi="Times New Roman" w:cs="Times New Roman"/>
          <w:color w:val="auto"/>
          <w:kern w:val="2"/>
          <w:sz w:val="32"/>
          <w:szCs w:val="2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22"/>
          <w:lang w:val="en-US" w:eastAsia="zh-CN" w:bidi="ar-SA"/>
        </w:rPr>
        <w:t>（15）</w:t>
      </w:r>
      <w:r>
        <w:rPr>
          <w:rFonts w:hint="eastAsia" w:ascii="仿宋_GB2312" w:hAnsi="Times New Roman" w:cs="Times New Roman"/>
          <w:color w:val="auto"/>
          <w:kern w:val="2"/>
          <w:sz w:val="32"/>
          <w:szCs w:val="22"/>
          <w:lang w:val="en-US" w:eastAsia="zh-CN" w:bidi="ar-SA"/>
        </w:rPr>
        <w:t>军事理论（36学时、2学分）</w:t>
      </w:r>
    </w:p>
    <w:p w14:paraId="0B97C286">
      <w:pPr>
        <w:overflowPunct w:val="0"/>
        <w:adjustRightInd w:val="0"/>
        <w:ind w:firstLine="640" w:firstLineChars="200"/>
        <w:rPr>
          <w:rFonts w:hint="default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本课程</w:t>
      </w:r>
      <w:r>
        <w:rPr>
          <w:rFonts w:hint="eastAsia" w:ascii="仿宋_GB2312" w:cs="Times New Roman"/>
          <w:lang w:val="en-US" w:eastAsia="zh-CN"/>
        </w:rPr>
        <w:t>是一门公共基础必修</w:t>
      </w:r>
      <w:r>
        <w:rPr>
          <w:rFonts w:hint="eastAsia" w:ascii="仿宋_GB2312" w:hAnsi="Times New Roman" w:cs="Times New Roman"/>
          <w:lang w:eastAsia="zh-CN"/>
        </w:rPr>
        <w:t>课程</w:t>
      </w:r>
      <w:r>
        <w:rPr>
          <w:rFonts w:hint="eastAsia" w:ascii="仿宋_GB2312" w:cs="Times New Roman"/>
          <w:lang w:eastAsia="zh-CN"/>
        </w:rPr>
        <w:t>，</w:t>
      </w:r>
      <w:r>
        <w:rPr>
          <w:rFonts w:hint="default" w:ascii="仿宋_GB2312"/>
          <w:lang w:val="en-US" w:eastAsia="zh-CN"/>
        </w:rPr>
        <w:t>以习近平强军思想和习近平总书记关于教育的重要论述为遵循，全面贯彻党的教育方针、新时代军事战略方针和总体国家安全观，围绕立德树人根本任务和强军目标根本要求，着眼培育和践行社会主义核心价值观，以提升学生国防意识和军事素养为重点，为实施军民融合发展战略和建设国防后备力量服务。</w:t>
      </w:r>
      <w:r>
        <w:rPr>
          <w:rFonts w:hint="default"/>
          <w:lang w:val="en-US" w:eastAsia="zh-CN"/>
        </w:rPr>
        <w:t>通过</w:t>
      </w:r>
      <w:r>
        <w:rPr>
          <w:rFonts w:hint="eastAsia"/>
          <w:lang w:val="en-US" w:eastAsia="zh-CN"/>
        </w:rPr>
        <w:t>军事理论</w:t>
      </w:r>
      <w:r>
        <w:rPr>
          <w:rFonts w:hint="default"/>
          <w:lang w:val="en-US" w:eastAsia="zh-CN"/>
        </w:rPr>
        <w:t>课教学，让学生了解掌握军事基础知识和基本军事技能，增强国防观念、国家安全意识和忧患危机意识，弘扬爱国主义精神、传承红色基因、提高学生综合国防素质。</w:t>
      </w:r>
    </w:p>
    <w:p w14:paraId="338013F2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/>
        <w:ind w:firstLine="640" w:firstLineChars="200"/>
        <w:textAlignment w:val="auto"/>
        <w:outlineLvl w:val="3"/>
        <w:rPr>
          <w:rFonts w:hint="eastAsia" w:ascii="仿宋_GB2312" w:hAnsi="Times New Roman" w:cs="Times New Roman"/>
          <w:color w:val="auto"/>
          <w:kern w:val="2"/>
          <w:sz w:val="32"/>
          <w:szCs w:val="2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22"/>
          <w:lang w:val="en-US" w:eastAsia="zh-CN" w:bidi="ar-SA"/>
        </w:rPr>
        <w:t>（1</w:t>
      </w:r>
      <w:r>
        <w:rPr>
          <w:rFonts w:hint="eastAsia" w:ascii="仿宋_GB2312" w:hAnsi="Times New Roman" w:cs="Times New Roman"/>
          <w:color w:val="auto"/>
          <w:kern w:val="2"/>
          <w:sz w:val="32"/>
          <w:szCs w:val="22"/>
          <w:lang w:val="en-US" w:eastAsia="zh-CN" w:bidi="ar-SA"/>
        </w:rPr>
        <w:t>6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22"/>
          <w:lang w:val="en-US" w:eastAsia="zh-CN" w:bidi="ar-SA"/>
        </w:rPr>
        <w:t>）</w:t>
      </w:r>
      <w:r>
        <w:rPr>
          <w:rFonts w:hint="eastAsia" w:ascii="仿宋_GB2312" w:hAnsi="Times New Roman" w:cs="Times New Roman"/>
          <w:color w:val="auto"/>
          <w:kern w:val="2"/>
          <w:sz w:val="32"/>
          <w:szCs w:val="22"/>
          <w:lang w:val="en-US" w:eastAsia="zh-CN" w:bidi="ar-SA"/>
        </w:rPr>
        <w:t>高等数学（32学时、2学分）</w:t>
      </w:r>
    </w:p>
    <w:p w14:paraId="4871A969">
      <w:pPr>
        <w:overflowPunct w:val="0"/>
        <w:adjustRightInd w:val="0"/>
        <w:ind w:firstLine="640" w:firstLineChars="200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本课程</w:t>
      </w:r>
      <w:r>
        <w:rPr>
          <w:rFonts w:hint="eastAsia" w:ascii="仿宋_GB2312" w:cs="Times New Roman"/>
          <w:lang w:val="en-US" w:eastAsia="zh-CN"/>
        </w:rPr>
        <w:t>是一门公共基础必修</w:t>
      </w:r>
      <w:r>
        <w:rPr>
          <w:rFonts w:hint="eastAsia" w:ascii="仿宋_GB2312" w:hAnsi="Times New Roman" w:cs="Times New Roman"/>
          <w:lang w:eastAsia="zh-CN"/>
        </w:rPr>
        <w:t>课程</w:t>
      </w:r>
      <w:r>
        <w:rPr>
          <w:rFonts w:hint="eastAsia" w:ascii="仿宋_GB2312" w:cs="Times New Roman"/>
          <w:lang w:eastAsia="zh-CN"/>
        </w:rPr>
        <w:t>，</w:t>
      </w:r>
      <w:r>
        <w:rPr>
          <w:rFonts w:hint="eastAsia" w:ascii="Times New Roman" w:hAnsi="Times New Roman" w:cs="Times New Roman"/>
          <w:lang w:val="en-US" w:eastAsia="zh-CN"/>
        </w:rPr>
        <w:t>通过对高等数学的基础理论和基本技能等内容的学习，着重培养学生的抽象思维能力、逻辑推理能力、空间想象能力、实验及观察能力以及综合运用所学知识分析问题解决问题的能力，也是开展数学素质教育、培养学习者创新精神和创新能力的重要课程。</w:t>
      </w:r>
    </w:p>
    <w:p w14:paraId="63FCC042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3" w:firstLineChars="200"/>
        <w:outlineLvl w:val="2"/>
        <w:rPr>
          <w:rFonts w:hint="eastAsia" w:ascii="仿宋_GB2312" w:hAnsi="Times New Roman" w:cs="Times New Roman"/>
          <w:b/>
          <w:bCs/>
          <w:lang w:val="en-US" w:eastAsia="zh-CN"/>
        </w:rPr>
      </w:pPr>
      <w:r>
        <w:rPr>
          <w:rFonts w:hint="eastAsia" w:ascii="仿宋_GB2312" w:hAnsi="Times New Roman" w:cs="Times New Roman"/>
          <w:b/>
          <w:bCs/>
          <w:lang w:val="en-US" w:eastAsia="zh-CN"/>
        </w:rPr>
        <w:t>2.</w:t>
      </w:r>
      <w:r>
        <w:rPr>
          <w:rFonts w:hint="eastAsia" w:ascii="仿宋_GB2312" w:cs="Times New Roman"/>
          <w:b/>
          <w:bCs/>
          <w:lang w:val="en-US" w:eastAsia="zh-CN"/>
        </w:rPr>
        <w:t>公共选修课</w:t>
      </w:r>
    </w:p>
    <w:p w14:paraId="6A475C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3"/>
        <w:rPr>
          <w:rFonts w:hint="eastAsia" w:ascii="仿宋_GB2312" w:hAnsi="Times New Roman" w:cs="Times New Roman"/>
          <w:highlight w:val="none"/>
          <w:lang w:val="en-US" w:eastAsia="zh-CN"/>
        </w:rPr>
      </w:pPr>
      <w:r>
        <w:rPr>
          <w:rFonts w:hint="eastAsia" w:ascii="仿宋_GB2312" w:cs="Times New Roman"/>
          <w:highlight w:val="none"/>
          <w:lang w:val="en-US" w:eastAsia="zh-CN"/>
        </w:rPr>
        <w:t>（1）</w:t>
      </w:r>
      <w:r>
        <w:rPr>
          <w:rFonts w:hint="eastAsia" w:ascii="仿宋_GB2312" w:hAnsi="Times New Roman" w:cs="Times New Roman"/>
          <w:highlight w:val="none"/>
          <w:lang w:val="en-US" w:eastAsia="zh-CN"/>
        </w:rPr>
        <w:t>人工智能基础（16学时，1学分）</w:t>
      </w:r>
    </w:p>
    <w:p w14:paraId="0A7F82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Times New Roman" w:cs="Times New Roman"/>
          <w:highlight w:val="none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本课程</w:t>
      </w:r>
      <w:r>
        <w:rPr>
          <w:rFonts w:hint="eastAsia" w:ascii="仿宋_GB2312" w:cs="Times New Roman"/>
          <w:lang w:val="en-US" w:eastAsia="zh-CN"/>
        </w:rPr>
        <w:t>是一门公共基础选修</w:t>
      </w:r>
      <w:r>
        <w:rPr>
          <w:rFonts w:hint="eastAsia" w:ascii="仿宋_GB2312" w:hAnsi="Times New Roman" w:cs="Times New Roman"/>
          <w:lang w:eastAsia="zh-CN"/>
        </w:rPr>
        <w:t>课程</w:t>
      </w:r>
      <w:r>
        <w:rPr>
          <w:rFonts w:hint="eastAsia" w:ascii="仿宋_GB2312" w:cs="Times New Roman"/>
          <w:lang w:eastAsia="zh-CN"/>
        </w:rPr>
        <w:t>，</w:t>
      </w:r>
      <w:r>
        <w:rPr>
          <w:rFonts w:hint="eastAsia" w:ascii="仿宋_GB2312" w:hAnsi="Times New Roman" w:cs="Times New Roman"/>
          <w:highlight w:val="none"/>
          <w:lang w:val="en-US" w:eastAsia="zh-CN"/>
        </w:rPr>
        <w:t>旨在培养学生掌握人工智能核心技术的应用能力，课程定位突出实践性与职业导向。课程内容通常包括：基础理论知识（如机器学习、深度学习原理）、实用技术（如Python编程、框架使用）、应用场景（如计算机视觉、自然语言处理）、实践项目（如模型训练、系统部署）。课程强调实践应用，注重培养技术应用能力和职业素养，为学生在智慧交通、数字营销等领域的就业打下基础。</w:t>
      </w:r>
    </w:p>
    <w:p w14:paraId="752A03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3"/>
        <w:rPr>
          <w:rFonts w:hint="eastAsia" w:ascii="仿宋_GB2312" w:cs="Times New Roman"/>
          <w:highlight w:val="none"/>
          <w:lang w:val="en-US" w:eastAsia="zh-CN"/>
        </w:rPr>
      </w:pPr>
      <w:r>
        <w:rPr>
          <w:rFonts w:hint="eastAsia" w:ascii="仿宋_GB2312" w:cs="Times New Roman"/>
          <w:highlight w:val="none"/>
          <w:lang w:val="en-US" w:eastAsia="zh-CN"/>
        </w:rPr>
        <w:t>（2）美育（32学时，2学分）</w:t>
      </w:r>
    </w:p>
    <w:p w14:paraId="322E0F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cs="Times New Roman"/>
          <w:highlight w:val="none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本课程</w:t>
      </w:r>
      <w:r>
        <w:rPr>
          <w:rFonts w:hint="eastAsia" w:ascii="仿宋_GB2312" w:cs="Times New Roman"/>
          <w:lang w:val="en-US" w:eastAsia="zh-CN"/>
        </w:rPr>
        <w:t>是一门公共基础选修</w:t>
      </w:r>
      <w:r>
        <w:rPr>
          <w:rFonts w:hint="eastAsia" w:ascii="仿宋_GB2312" w:hAnsi="Times New Roman" w:cs="Times New Roman"/>
          <w:lang w:eastAsia="zh-CN"/>
        </w:rPr>
        <w:t>课程</w:t>
      </w:r>
      <w:r>
        <w:rPr>
          <w:rFonts w:hint="eastAsia" w:ascii="仿宋_GB2312" w:cs="Times New Roman"/>
          <w:lang w:eastAsia="zh-CN"/>
        </w:rPr>
        <w:t>，</w:t>
      </w:r>
      <w:r>
        <w:rPr>
          <w:rFonts w:hint="eastAsia" w:ascii="仿宋_GB2312" w:cs="Times New Roman"/>
          <w:highlight w:val="none"/>
          <w:lang w:val="en-US" w:eastAsia="zh-CN"/>
        </w:rPr>
        <w:t>以艺术审美核心能力为逻辑起点，融合德育、智育、体育和劳动教育，根据时事热点与重要时间节点设置美育实践活动项目载体，通过研究，让学生初步了解各艺术门类美的表现形式，以及美育的意义、任务和途径。并且能结合具体艺术作品赏析、艺术审美实践，提高学生对美的事物的感受能力、鉴赏力、创造力，以及在审美欣赏和创造活动中陶冶情操、完善人格、进行自我教育的自觉性。</w:t>
      </w:r>
    </w:p>
    <w:p w14:paraId="4D782A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cs="Times New Roman"/>
          <w:highlight w:val="none"/>
          <w:lang w:val="en-US" w:eastAsia="zh-CN"/>
        </w:rPr>
      </w:pPr>
      <w:r>
        <w:rPr>
          <w:rFonts w:hint="eastAsia" w:ascii="仿宋_GB2312" w:cs="Times New Roman"/>
          <w:highlight w:val="none"/>
          <w:lang w:val="en-US" w:eastAsia="zh-CN"/>
        </w:rPr>
        <w:t>（3）大学语文（16学时，1学分）</w:t>
      </w:r>
    </w:p>
    <w:p w14:paraId="56ED34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cs="Times New Roman"/>
          <w:highlight w:val="none"/>
          <w:lang w:val="en-US" w:eastAsia="zh-CN"/>
        </w:rPr>
      </w:pPr>
      <w:r>
        <w:rPr>
          <w:rFonts w:hint="eastAsia" w:ascii="仿宋_GB2312" w:cs="Times New Roman"/>
          <w:highlight w:val="none"/>
          <w:lang w:val="en-US" w:eastAsia="zh-CN"/>
        </w:rPr>
        <w:t>本课程以听、说、读、写为基本载体，融思想性、知识性、审美性、人文性和趣味性于一体，不仅能够增强学生的阅读与理解、表达与交流等语文应用能力及人文素养，为学生学好其他课程以及未来职业发展奠定基础，还能够帮助学生继承优秀的传统文化和人类知识的精华，在给学生带来心灵滋润和审美享受的同时，拓宽视野、陶冶性情、启蒙心智、引导人格，在丰富学生情感世界和精神生活的同时，引导学生学会学习、学会做人、学会生活。</w:t>
      </w:r>
    </w:p>
    <w:p w14:paraId="676206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3"/>
        <w:rPr>
          <w:rFonts w:hint="eastAsia" w:ascii="仿宋_GB2312" w:cs="Times New Roman"/>
          <w:highlight w:val="none"/>
          <w:lang w:val="en-US" w:eastAsia="zh-CN"/>
        </w:rPr>
      </w:pPr>
      <w:r>
        <w:rPr>
          <w:rFonts w:hint="eastAsia" w:ascii="仿宋_GB2312" w:cs="Times New Roman"/>
          <w:highlight w:val="none"/>
          <w:lang w:val="en-US" w:eastAsia="zh-CN"/>
        </w:rPr>
        <w:t>（4）情绪管理（16学时，1学分）</w:t>
      </w:r>
    </w:p>
    <w:p w14:paraId="32F6E3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cs="Times New Roman"/>
          <w:highlight w:val="none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本课程</w:t>
      </w:r>
      <w:r>
        <w:rPr>
          <w:rFonts w:hint="eastAsia" w:ascii="仿宋_GB2312" w:cs="Times New Roman"/>
          <w:lang w:val="en-US" w:eastAsia="zh-CN"/>
        </w:rPr>
        <w:t>是一门公共基础选修</w:t>
      </w:r>
      <w:r>
        <w:rPr>
          <w:rFonts w:hint="eastAsia" w:ascii="仿宋_GB2312" w:hAnsi="Times New Roman" w:cs="Times New Roman"/>
          <w:lang w:eastAsia="zh-CN"/>
        </w:rPr>
        <w:t>课程</w:t>
      </w:r>
      <w:r>
        <w:rPr>
          <w:rFonts w:hint="eastAsia" w:ascii="仿宋_GB2312" w:cs="Times New Roman"/>
          <w:lang w:eastAsia="zh-CN"/>
        </w:rPr>
        <w:t>，</w:t>
      </w:r>
      <w:r>
        <w:rPr>
          <w:rFonts w:hint="eastAsia" w:ascii="仿宋_GB2312" w:cs="Times New Roman"/>
          <w:highlight w:val="none"/>
          <w:lang w:val="en-US" w:eastAsia="zh-CN"/>
        </w:rPr>
        <w:t>旨在帮助学生掌握情绪调节技巧，提升心理适应能力。课程内容包括情绪认知、压力管理、冲突化解、积极心态培养及人际沟通策略，通过案例分析、情景模拟、团体互动等实践方式，引导学生科学应对负面情绪，增强抗压能力与情商水平。适用于学生应对学业、职场及人际关系的挑战，培养理性平和的健康心态，为个人成长与职业发展奠定基础。</w:t>
      </w:r>
    </w:p>
    <w:p w14:paraId="1C79A8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1"/>
        <w:rPr>
          <w:rFonts w:hint="eastAsia" w:ascii="楷体_GB2312" w:hAnsi="楷体_GB2312" w:eastAsia="楷体_GB2312" w:cs="楷体_GB2312"/>
          <w:b/>
          <w:bCs/>
        </w:rPr>
      </w:pPr>
      <w:bookmarkStart w:id="10" w:name="_Toc28510"/>
      <w:r>
        <w:rPr>
          <w:rFonts w:hint="eastAsia" w:ascii="楷体_GB2312" w:hAnsi="楷体_GB2312" w:eastAsia="楷体_GB2312" w:cs="楷体_GB2312"/>
          <w:b/>
          <w:bCs/>
          <w:lang w:eastAsia="zh-CN"/>
        </w:rPr>
        <w:t>（二）专业（技能）课程</w:t>
      </w:r>
      <w:bookmarkEnd w:id="10"/>
    </w:p>
    <w:p w14:paraId="4A3B1092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3" w:firstLineChars="200"/>
        <w:outlineLvl w:val="2"/>
        <w:rPr>
          <w:rFonts w:hint="eastAsia" w:ascii="仿宋_GB2312" w:hAnsi="Times New Roman" w:cs="Times New Roman"/>
          <w:b/>
          <w:bCs/>
          <w:lang w:val="en-US" w:eastAsia="zh-CN"/>
        </w:rPr>
      </w:pPr>
      <w:r>
        <w:rPr>
          <w:rFonts w:hint="eastAsia" w:ascii="仿宋_GB2312" w:hAnsi="Times New Roman" w:cs="Times New Roman"/>
          <w:b/>
          <w:bCs/>
          <w:lang w:val="en-US" w:eastAsia="zh-CN"/>
        </w:rPr>
        <w:t>1.专业基础课</w:t>
      </w:r>
    </w:p>
    <w:p w14:paraId="24FF65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3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（1）网络系统建设与运维—初级（</w:t>
      </w:r>
      <w:r>
        <w:rPr>
          <w:rFonts w:hint="eastAsia" w:ascii="仿宋_GB2312" w:cs="Times New Roman"/>
          <w:lang w:val="en-US" w:eastAsia="zh-CN"/>
        </w:rPr>
        <w:t>64</w:t>
      </w:r>
      <w:r>
        <w:rPr>
          <w:rFonts w:hint="eastAsia" w:ascii="仿宋_GB2312" w:hAnsi="Times New Roman" w:cs="Times New Roman"/>
          <w:lang w:eastAsia="zh-CN"/>
        </w:rPr>
        <w:t>学时、</w:t>
      </w:r>
      <w:r>
        <w:rPr>
          <w:rFonts w:hint="eastAsia" w:ascii="仿宋_GB2312" w:cs="Times New Roman"/>
          <w:lang w:val="en-US" w:eastAsia="zh-CN"/>
        </w:rPr>
        <w:t>4</w:t>
      </w:r>
      <w:r>
        <w:rPr>
          <w:rFonts w:hint="eastAsia" w:ascii="仿宋_GB2312" w:hAnsi="Times New Roman" w:cs="Times New Roman"/>
          <w:lang w:eastAsia="zh-CN"/>
        </w:rPr>
        <w:t>学分）</w:t>
      </w:r>
    </w:p>
    <w:p w14:paraId="0AD7AB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3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本课程是一门专业基础课程，主要学习计算机网络的基础知识，了解数据通信的原理，熟悉计算机网络的组成与体系结构、TCP/IP模型，掌握局域网工作原理和一些流行局域网的应用，了解计算机网络管理和结构化布线的基本概念，通过实验掌握各种网络服务的架设，并培养学生具备简单的组网与管网能力，从而为今后从事计算机网络的设计、规划与部署打下基础。</w:t>
      </w:r>
    </w:p>
    <w:p w14:paraId="6CBD51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3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（2）数据结构与算法分析</w:t>
      </w:r>
      <w:r>
        <w:rPr>
          <w:rFonts w:hint="eastAsia" w:ascii="仿宋_GB2312" w:cs="Times New Roman"/>
          <w:lang w:eastAsia="zh-CN"/>
        </w:rPr>
        <w:t>（</w:t>
      </w:r>
      <w:r>
        <w:rPr>
          <w:rFonts w:hint="eastAsia" w:ascii="仿宋_GB2312" w:hAnsi="Times New Roman" w:cs="Times New Roman"/>
          <w:lang w:eastAsia="zh-CN"/>
        </w:rPr>
        <w:t>64学时、4学分</w:t>
      </w:r>
      <w:r>
        <w:rPr>
          <w:rFonts w:hint="eastAsia" w:ascii="仿宋_GB2312" w:cs="Times New Roman"/>
          <w:lang w:eastAsia="zh-CN"/>
        </w:rPr>
        <w:t>）</w:t>
      </w:r>
    </w:p>
    <w:p w14:paraId="11BC93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本课程是</w:t>
      </w:r>
      <w:r>
        <w:rPr>
          <w:rFonts w:hint="eastAsia" w:ascii="仿宋_GB2312" w:cs="Times New Roman"/>
          <w:lang w:eastAsia="zh-CN"/>
        </w:rPr>
        <w:t>计算机网络</w:t>
      </w:r>
      <w:r>
        <w:rPr>
          <w:rFonts w:hint="eastAsia" w:ascii="仿宋_GB2312" w:hAnsi="Times New Roman" w:cs="Times New Roman"/>
          <w:lang w:eastAsia="zh-CN"/>
        </w:rPr>
        <w:t>技术专业基础课程，主要针对程序设计与问题求解的核心需求，系统讲授数据结构设计、算法分析及效率优化方法，开展计算思维与逻辑推理能力教育，引导学生掌握数据组织与算法设计技能，提升问题建模与高效求解的职业素养。</w:t>
      </w:r>
    </w:p>
    <w:p w14:paraId="3D5F32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3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（3）Python程序设计（</w:t>
      </w:r>
      <w:r>
        <w:rPr>
          <w:rFonts w:hint="eastAsia" w:ascii="仿宋_GB2312" w:cs="Times New Roman"/>
          <w:lang w:val="en-US" w:eastAsia="zh-CN"/>
        </w:rPr>
        <w:t>64</w:t>
      </w:r>
      <w:r>
        <w:rPr>
          <w:rFonts w:hint="eastAsia" w:ascii="仿宋_GB2312" w:hAnsi="Times New Roman" w:cs="Times New Roman"/>
          <w:lang w:eastAsia="zh-CN"/>
        </w:rPr>
        <w:t>学时、</w:t>
      </w:r>
      <w:r>
        <w:rPr>
          <w:rFonts w:hint="eastAsia" w:ascii="仿宋_GB2312" w:cs="Times New Roman"/>
          <w:lang w:val="en-US" w:eastAsia="zh-CN"/>
        </w:rPr>
        <w:t>4</w:t>
      </w:r>
      <w:r>
        <w:rPr>
          <w:rFonts w:hint="eastAsia" w:ascii="仿宋_GB2312" w:hAnsi="Times New Roman" w:cs="Times New Roman"/>
          <w:lang w:eastAsia="zh-CN"/>
        </w:rPr>
        <w:t>学分）</w:t>
      </w:r>
    </w:p>
    <w:p w14:paraId="6C4CBF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3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本课程是一门专业基础课程，主要学习程序设计语言的基础知识、结构化程序设计的基本方法、面向对象程序设计的概念和基本方法，使学生对计算机程序设计有一个基本认识，掌握Python程序设计的基本概念、原理与方法，能够对一般应用问题进行抽象、建模并具体编写程序解决问题。通过上机操作使学生掌握Python脚本解释执行的方法，以及程序运行、测试和调试的方法，并理解相关概念。要求学生养成良好的编程风格，并能够使用常见的第三方库函数进行扩展应用，为后期的自动化运维和网络编程等提供基础。</w:t>
      </w:r>
    </w:p>
    <w:p w14:paraId="51BE42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3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（4）Linux操作系统（</w:t>
      </w:r>
      <w:r>
        <w:rPr>
          <w:rFonts w:hint="eastAsia" w:ascii="仿宋_GB2312" w:cs="Times New Roman"/>
          <w:lang w:val="en-US" w:eastAsia="zh-CN"/>
        </w:rPr>
        <w:t>64</w:t>
      </w:r>
      <w:r>
        <w:rPr>
          <w:rFonts w:hint="eastAsia" w:ascii="仿宋_GB2312" w:hAnsi="Times New Roman" w:cs="Times New Roman"/>
          <w:lang w:eastAsia="zh-CN"/>
        </w:rPr>
        <w:t>学时、</w:t>
      </w:r>
      <w:r>
        <w:rPr>
          <w:rFonts w:hint="eastAsia" w:ascii="仿宋_GB2312" w:cs="Times New Roman"/>
          <w:lang w:val="en-US" w:eastAsia="zh-CN"/>
        </w:rPr>
        <w:t>4</w:t>
      </w:r>
      <w:r>
        <w:rPr>
          <w:rFonts w:hint="eastAsia" w:ascii="仿宋_GB2312" w:hAnsi="Times New Roman" w:cs="Times New Roman"/>
          <w:lang w:eastAsia="zh-CN"/>
        </w:rPr>
        <w:t>学分）</w:t>
      </w:r>
    </w:p>
    <w:p w14:paraId="0F75BA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3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本课程主要学习Linux操作系统的概念、组成以及系统的日常管理所需要的知识，学习SHELL的常用命令、文件系统管理和磁盘管理的常用命令，vi编辑器的使用等、基本的进程控制、复杂的进程通信、网络管理的基本知识，包括WWW服务器、DNS服务器、FTP服务器和DHCP服务器、防火墙的安装、配置和使用。为学生今后学习云计算技术、网络运维等打下基础。</w:t>
      </w:r>
    </w:p>
    <w:p w14:paraId="615EEA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3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（5）数据库基础（</w:t>
      </w:r>
      <w:r>
        <w:rPr>
          <w:rFonts w:hint="eastAsia" w:ascii="仿宋_GB2312" w:cs="Times New Roman"/>
          <w:lang w:val="en-US" w:eastAsia="zh-CN"/>
        </w:rPr>
        <w:t>64</w:t>
      </w:r>
      <w:r>
        <w:rPr>
          <w:rFonts w:hint="eastAsia" w:ascii="仿宋_GB2312" w:hAnsi="Times New Roman" w:cs="Times New Roman"/>
          <w:lang w:eastAsia="zh-CN"/>
        </w:rPr>
        <w:t>学时、</w:t>
      </w:r>
      <w:r>
        <w:rPr>
          <w:rFonts w:hint="eastAsia" w:ascii="仿宋_GB2312" w:cs="Times New Roman"/>
          <w:lang w:val="en-US" w:eastAsia="zh-CN"/>
        </w:rPr>
        <w:t>4</w:t>
      </w:r>
      <w:r>
        <w:rPr>
          <w:rFonts w:hint="eastAsia" w:ascii="仿宋_GB2312" w:hAnsi="Times New Roman" w:cs="Times New Roman"/>
          <w:lang w:eastAsia="zh-CN"/>
        </w:rPr>
        <w:t>学分）</w:t>
      </w:r>
    </w:p>
    <w:p w14:paraId="650C49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3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本课程主要学习数据库的使用、设计、管理与维护方法，要求能熟练使用图形化管理工具对数据库进行用户、日志、备份等日常管理，熟练运用工具和命令两种方式实现对数据库、表、查询、视图、索引的增删改查等操作，初步掌握存储过程、存储函数、触发器等数据库编程的方法，有较强的动手能力、实践能力、适应职业变化的能力和继续学习的能力。为学生将来从事服务器搭建、网络系统安全等提供基础。</w:t>
      </w:r>
    </w:p>
    <w:p w14:paraId="480AFC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3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（6）计算机硬件基础（36学时、2学分）</w:t>
      </w:r>
    </w:p>
    <w:p w14:paraId="240A6E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3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本课程是计算机网络技术专业的基础课程，旨在对计算机不同形态的硬件认识及分析、应用的学习活动中，熟悉计算机硬件的特性及应用方法，通晓计算机硬件应用的原理及本质，能够应用各种元器件进行电路和系统设计，并在设计活动中养成认真、严谨的学习、工作习惯，培养细心、耐心、信心、恒心等个性品质，形成应对复杂工作任务的攻坚、探索和团队协作能力。</w:t>
      </w:r>
    </w:p>
    <w:p w14:paraId="04212C0C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3" w:firstLineChars="200"/>
        <w:outlineLvl w:val="2"/>
        <w:rPr>
          <w:rFonts w:hint="eastAsia" w:ascii="仿宋_GB2312" w:hAnsi="Times New Roman" w:cs="Times New Roman"/>
          <w:b/>
          <w:bCs/>
          <w:lang w:val="en-US" w:eastAsia="zh-CN"/>
        </w:rPr>
      </w:pPr>
      <w:r>
        <w:rPr>
          <w:rFonts w:hint="eastAsia" w:ascii="仿宋_GB2312" w:hAnsi="Times New Roman" w:cs="Times New Roman"/>
          <w:b/>
          <w:bCs/>
          <w:lang w:val="en-US" w:eastAsia="zh-CN"/>
        </w:rPr>
        <w:t>2.专业核心课</w:t>
      </w:r>
    </w:p>
    <w:p w14:paraId="1545BC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3"/>
        <w:rPr>
          <w:rFonts w:hint="eastAsia" w:ascii="仿宋_GB2312" w:hAnsi="Times New Roman" w:cs="Times New Roman"/>
          <w:lang w:eastAsia="zh-CN"/>
        </w:rPr>
      </w:pPr>
      <w:bookmarkStart w:id="11" w:name="OLE_LINK3"/>
      <w:r>
        <w:rPr>
          <w:rFonts w:hint="eastAsia" w:ascii="仿宋_GB2312" w:hAnsi="Times New Roman" w:cs="Times New Roman"/>
          <w:lang w:eastAsia="zh-CN"/>
        </w:rPr>
        <w:t>（1）</w:t>
      </w:r>
      <w:bookmarkStart w:id="12" w:name="OLE_LINK2"/>
      <w:r>
        <w:rPr>
          <w:rFonts w:hint="eastAsia" w:ascii="仿宋_GB2312" w:hAnsi="Times New Roman" w:cs="Times New Roman"/>
          <w:lang w:eastAsia="zh-CN"/>
        </w:rPr>
        <w:t>网络系统建设与运维—</w:t>
      </w:r>
      <w:r>
        <w:rPr>
          <w:rFonts w:hint="eastAsia" w:ascii="仿宋_GB2312" w:cs="Times New Roman"/>
          <w:lang w:val="en-US" w:eastAsia="zh-CN"/>
        </w:rPr>
        <w:t>中</w:t>
      </w:r>
      <w:r>
        <w:rPr>
          <w:rFonts w:hint="eastAsia" w:ascii="仿宋_GB2312" w:hAnsi="Times New Roman" w:cs="Times New Roman"/>
          <w:lang w:eastAsia="zh-CN"/>
        </w:rPr>
        <w:t>级</w:t>
      </w:r>
      <w:bookmarkEnd w:id="12"/>
      <w:r>
        <w:rPr>
          <w:rFonts w:hint="eastAsia" w:ascii="仿宋_GB2312" w:hAnsi="Times New Roman" w:cs="Times New Roman"/>
          <w:lang w:eastAsia="zh-CN"/>
        </w:rPr>
        <w:t>（</w:t>
      </w:r>
      <w:r>
        <w:rPr>
          <w:rFonts w:hint="eastAsia" w:ascii="仿宋_GB2312" w:cs="Times New Roman"/>
          <w:lang w:val="en-US" w:eastAsia="zh-CN"/>
        </w:rPr>
        <w:t>64</w:t>
      </w:r>
      <w:r>
        <w:rPr>
          <w:rFonts w:hint="eastAsia" w:ascii="仿宋_GB2312" w:hAnsi="Times New Roman" w:cs="Times New Roman"/>
          <w:lang w:eastAsia="zh-CN"/>
        </w:rPr>
        <w:t>学时、</w:t>
      </w:r>
      <w:r>
        <w:rPr>
          <w:rFonts w:hint="eastAsia" w:ascii="仿宋_GB2312" w:cs="Times New Roman"/>
          <w:lang w:val="en-US" w:eastAsia="zh-CN"/>
        </w:rPr>
        <w:t>4</w:t>
      </w:r>
      <w:r>
        <w:rPr>
          <w:rFonts w:hint="eastAsia" w:ascii="仿宋_GB2312" w:hAnsi="Times New Roman" w:cs="Times New Roman"/>
          <w:lang w:eastAsia="zh-CN"/>
        </w:rPr>
        <w:t>学分）</w:t>
      </w:r>
    </w:p>
    <w:p w14:paraId="3C12D1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3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本课程是计算机网络技术专业的专业核心课程，主要目标是培养学生的网络技术职业能力、职业素养和创新能力。通过本课程的学习，使学生具备独立完成中小型网络设计、部署、管理和运维能力，能胜任网络工程师和网络管理员等岗位工作。本课程主要学习常用的网络设备的工作原理、技术指标和参数、遵循的网络协议标准，让学生在已有的计算机网络知识的基础上，对当前主要网络设备的种类和常用的网络协议有较清晰的概念，掌握如何使用网卡、网线、交换机、路由器和防火墙等，熟悉并掌握交换机和路由器的配置与管理技术、调试技巧等，了解在局域网和广域网工作环境中的典型应用等。学完本课程后，学生可以参加网络系统建设与运维 1+X 认证考试</w:t>
      </w:r>
      <w:r>
        <w:rPr>
          <w:rFonts w:hint="eastAsia" w:ascii="仿宋_GB2312" w:cs="Times New Roman"/>
          <w:lang w:eastAsia="zh-CN"/>
        </w:rPr>
        <w:t>（</w:t>
      </w:r>
      <w:r>
        <w:rPr>
          <w:rFonts w:hint="eastAsia" w:ascii="仿宋_GB2312" w:cs="Times New Roman"/>
          <w:lang w:val="en-US" w:eastAsia="zh-CN"/>
        </w:rPr>
        <w:t>中级</w:t>
      </w:r>
      <w:r>
        <w:rPr>
          <w:rFonts w:hint="eastAsia" w:ascii="仿宋_GB2312" w:cs="Times New Roman"/>
          <w:lang w:eastAsia="zh-CN"/>
        </w:rPr>
        <w:t>）</w:t>
      </w:r>
      <w:r>
        <w:rPr>
          <w:rFonts w:hint="eastAsia" w:ascii="仿宋_GB2312" w:hAnsi="Times New Roman" w:cs="Times New Roman"/>
          <w:lang w:eastAsia="zh-CN"/>
        </w:rPr>
        <w:t>，为将来走向工作岗位奠定坚实的基础。</w:t>
      </w:r>
      <w:bookmarkEnd w:id="11"/>
    </w:p>
    <w:p w14:paraId="018E12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3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（</w:t>
      </w:r>
      <w:r>
        <w:rPr>
          <w:rFonts w:hint="eastAsia" w:ascii="仿宋_GB2312" w:cs="Times New Roman"/>
          <w:lang w:val="en-US" w:eastAsia="zh-CN"/>
        </w:rPr>
        <w:t>2</w:t>
      </w:r>
      <w:r>
        <w:rPr>
          <w:rFonts w:hint="eastAsia" w:ascii="仿宋_GB2312" w:hAnsi="Times New Roman" w:cs="Times New Roman"/>
          <w:lang w:eastAsia="zh-CN"/>
        </w:rPr>
        <w:t>）网络系统建设与运维—</w:t>
      </w:r>
      <w:r>
        <w:rPr>
          <w:rFonts w:hint="eastAsia" w:ascii="仿宋_GB2312" w:cs="Times New Roman"/>
          <w:lang w:val="en-US" w:eastAsia="zh-CN"/>
        </w:rPr>
        <w:t>高</w:t>
      </w:r>
      <w:r>
        <w:rPr>
          <w:rFonts w:hint="eastAsia" w:ascii="仿宋_GB2312" w:hAnsi="Times New Roman" w:cs="Times New Roman"/>
          <w:lang w:eastAsia="zh-CN"/>
        </w:rPr>
        <w:t>级（</w:t>
      </w:r>
      <w:r>
        <w:rPr>
          <w:rFonts w:hint="eastAsia" w:ascii="仿宋_GB2312" w:cs="Times New Roman"/>
          <w:lang w:val="en-US" w:eastAsia="zh-CN"/>
        </w:rPr>
        <w:t>64</w:t>
      </w:r>
      <w:r>
        <w:rPr>
          <w:rFonts w:hint="eastAsia" w:ascii="仿宋_GB2312" w:hAnsi="Times New Roman" w:cs="Times New Roman"/>
          <w:lang w:eastAsia="zh-CN"/>
        </w:rPr>
        <w:t>学时、</w:t>
      </w:r>
      <w:r>
        <w:rPr>
          <w:rFonts w:hint="eastAsia" w:ascii="仿宋_GB2312" w:cs="Times New Roman"/>
          <w:lang w:val="en-US" w:eastAsia="zh-CN"/>
        </w:rPr>
        <w:t>4</w:t>
      </w:r>
      <w:r>
        <w:rPr>
          <w:rFonts w:hint="eastAsia" w:ascii="仿宋_GB2312" w:hAnsi="Times New Roman" w:cs="Times New Roman"/>
          <w:lang w:eastAsia="zh-CN"/>
        </w:rPr>
        <w:t>学分）</w:t>
      </w:r>
    </w:p>
    <w:p w14:paraId="754685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3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本课程是网络工程等专业的专业核心课程，主要目标是培养学生的网络技术职业能力、职业素养和创新能力。通过本课程的学习，使学生具备独立完成大中型网络设计、部署、管理和运维的能力，要求学生能够用所掌握技能分析、初步设计和解答与网络应用相关的问题，做到举一反三。在维护过程中，能对交换机、路由器的配置进行调整、优化，并能对常见的故障进行简单分析和判断。能胜任网络工程师和网络管理员等岗位工作。本课程以企业需求为导向，通过与华为建立密切合作关系，将企业最新网络技术、工程经验和教育资源</w:t>
      </w:r>
      <w:r>
        <w:rPr>
          <w:rFonts w:hint="eastAsia" w:ascii="仿宋_GB2312" w:cs="Times New Roman"/>
          <w:lang w:eastAsia="zh-CN"/>
        </w:rPr>
        <w:t>融入</w:t>
      </w:r>
      <w:r>
        <w:rPr>
          <w:rFonts w:hint="eastAsia" w:ascii="仿宋_GB2312" w:hAnsi="Times New Roman" w:cs="Times New Roman"/>
          <w:lang w:eastAsia="zh-CN"/>
        </w:rPr>
        <w:t>教学体系中，确保学生学习到最先进和实用的网络技术。学完本课程后，学生可以参加网络系统建设与运维1+X认证考试</w:t>
      </w:r>
      <w:r>
        <w:rPr>
          <w:rFonts w:hint="eastAsia" w:ascii="仿宋_GB2312" w:cs="Times New Roman"/>
          <w:lang w:eastAsia="zh-CN"/>
        </w:rPr>
        <w:t>（</w:t>
      </w:r>
      <w:r>
        <w:rPr>
          <w:rFonts w:hint="eastAsia" w:ascii="仿宋_GB2312" w:cs="Times New Roman"/>
          <w:lang w:val="en-US" w:eastAsia="zh-CN"/>
        </w:rPr>
        <w:t>高级</w:t>
      </w:r>
      <w:r>
        <w:rPr>
          <w:rFonts w:hint="eastAsia" w:ascii="仿宋_GB2312" w:cs="Times New Roman"/>
          <w:lang w:eastAsia="zh-CN"/>
        </w:rPr>
        <w:t>）</w:t>
      </w:r>
      <w:r>
        <w:rPr>
          <w:rFonts w:hint="eastAsia" w:ascii="仿宋_GB2312" w:hAnsi="Times New Roman" w:cs="Times New Roman"/>
          <w:lang w:eastAsia="zh-CN"/>
        </w:rPr>
        <w:t>，为将来走向工作岗位</w:t>
      </w:r>
      <w:r>
        <w:rPr>
          <w:rFonts w:hint="eastAsia" w:ascii="仿宋_GB2312" w:cs="Times New Roman"/>
          <w:lang w:eastAsia="zh-CN"/>
        </w:rPr>
        <w:t>奠定</w:t>
      </w:r>
      <w:r>
        <w:rPr>
          <w:rFonts w:hint="eastAsia" w:ascii="仿宋_GB2312" w:hAnsi="Times New Roman" w:cs="Times New Roman"/>
          <w:lang w:eastAsia="zh-CN"/>
        </w:rPr>
        <w:t>坚实的基础。</w:t>
      </w:r>
    </w:p>
    <w:p w14:paraId="6FE96EBB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 w:val="0"/>
        <w:topLinePunct w:val="0"/>
        <w:autoSpaceDE/>
        <w:autoSpaceDN/>
        <w:bidi w:val="0"/>
        <w:adjustRightInd w:val="0"/>
        <w:ind w:left="-3" w:leftChars="0" w:firstLine="643" w:firstLineChars="0"/>
        <w:outlineLvl w:val="2"/>
        <w:rPr>
          <w:rFonts w:hint="eastAsia" w:ascii="仿宋_GB2312" w:hAnsi="Times New Roman" w:cs="Times New Roman"/>
          <w:b w:val="0"/>
          <w:bCs w:val="0"/>
          <w:lang w:val="en-US" w:eastAsia="zh-CN"/>
        </w:rPr>
      </w:pPr>
      <w:r>
        <w:rPr>
          <w:rFonts w:hint="eastAsia" w:ascii="仿宋_GB2312" w:hAnsi="Times New Roman" w:cs="Times New Roman"/>
          <w:b w:val="0"/>
          <w:bCs w:val="0"/>
          <w:lang w:val="en-US" w:eastAsia="zh-CN"/>
        </w:rPr>
        <w:t>Windows Server操作系统（</w:t>
      </w:r>
      <w:r>
        <w:rPr>
          <w:rFonts w:hint="eastAsia" w:ascii="仿宋_GB2312" w:cs="Times New Roman"/>
          <w:b w:val="0"/>
          <w:bCs w:val="0"/>
          <w:lang w:val="en-US" w:eastAsia="zh-CN"/>
        </w:rPr>
        <w:t>6</w:t>
      </w:r>
      <w:r>
        <w:rPr>
          <w:rFonts w:hint="eastAsia" w:ascii="仿宋_GB2312" w:hAnsi="Times New Roman" w:cs="Times New Roman"/>
          <w:b w:val="0"/>
          <w:bCs w:val="0"/>
          <w:lang w:val="en-US" w:eastAsia="zh-CN"/>
        </w:rPr>
        <w:t>4学时、</w:t>
      </w:r>
      <w:r>
        <w:rPr>
          <w:rFonts w:hint="eastAsia" w:ascii="仿宋_GB2312" w:cs="Times New Roman"/>
          <w:b w:val="0"/>
          <w:bCs w:val="0"/>
          <w:lang w:val="en-US" w:eastAsia="zh-CN"/>
        </w:rPr>
        <w:t>4</w:t>
      </w:r>
      <w:r>
        <w:rPr>
          <w:rFonts w:hint="eastAsia" w:ascii="仿宋_GB2312" w:hAnsi="Times New Roman" w:cs="Times New Roman"/>
          <w:b w:val="0"/>
          <w:bCs w:val="0"/>
          <w:lang w:val="en-US" w:eastAsia="zh-CN"/>
        </w:rPr>
        <w:t>学分）</w:t>
      </w:r>
    </w:p>
    <w:p w14:paraId="68FBEBE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2"/>
        <w:rPr>
          <w:rFonts w:hint="eastAsia" w:ascii="仿宋_GB2312" w:hAnsi="Times New Roman" w:cs="Times New Roman"/>
          <w:b w:val="0"/>
          <w:bCs w:val="0"/>
          <w:lang w:val="en-US" w:eastAsia="zh-CN"/>
        </w:rPr>
      </w:pPr>
      <w:r>
        <w:rPr>
          <w:rFonts w:hint="eastAsia" w:ascii="仿宋_GB2312" w:hAnsi="Times New Roman" w:cs="Times New Roman"/>
          <w:b w:val="0"/>
          <w:bCs w:val="0"/>
          <w:lang w:val="en-US" w:eastAsia="zh-CN"/>
        </w:rPr>
        <w:t>本课程主要学习WindowsServer操作系统用户和文件系统管理，加强WindowsServer操作系统主机安全访问权限的管理，使用防火墙规则、文件系统加密、本地安全策略、安全审计等保护操作系统安全，WindowsServer服务器系统中DHCP、DNS、FTP、Apache等服务的安全配置以及保护这些日常服务的安全技术等。</w:t>
      </w:r>
    </w:p>
    <w:p w14:paraId="7810FDF8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 w:val="0"/>
        <w:topLinePunct w:val="0"/>
        <w:autoSpaceDE/>
        <w:autoSpaceDN/>
        <w:bidi w:val="0"/>
        <w:adjustRightInd w:val="0"/>
        <w:ind w:left="-3" w:leftChars="0" w:firstLine="643" w:firstLineChars="0"/>
        <w:outlineLvl w:val="2"/>
        <w:rPr>
          <w:rFonts w:hint="eastAsia" w:ascii="仿宋_GB2312" w:hAnsi="Times New Roman" w:cs="Times New Roman"/>
          <w:b w:val="0"/>
          <w:bCs w:val="0"/>
          <w:lang w:val="en-US" w:eastAsia="zh-CN"/>
        </w:rPr>
      </w:pPr>
      <w:r>
        <w:rPr>
          <w:rFonts w:hint="eastAsia" w:ascii="仿宋_GB2312" w:cs="Times New Roman"/>
          <w:b w:val="0"/>
          <w:bCs w:val="0"/>
          <w:lang w:val="en-US" w:eastAsia="zh-CN"/>
        </w:rPr>
        <w:t>无线</w:t>
      </w:r>
      <w:r>
        <w:rPr>
          <w:rFonts w:hint="eastAsia" w:ascii="仿宋_GB2312" w:hAnsi="Times New Roman" w:cs="Times New Roman"/>
          <w:b w:val="0"/>
          <w:bCs w:val="0"/>
          <w:lang w:val="en-US" w:eastAsia="zh-CN"/>
        </w:rPr>
        <w:t>网络（</w:t>
      </w:r>
      <w:r>
        <w:rPr>
          <w:rFonts w:hint="eastAsia" w:ascii="仿宋_GB2312" w:cs="Times New Roman"/>
          <w:b w:val="0"/>
          <w:bCs w:val="0"/>
          <w:lang w:val="en-US" w:eastAsia="zh-CN"/>
        </w:rPr>
        <w:t>64</w:t>
      </w:r>
      <w:r>
        <w:rPr>
          <w:rFonts w:hint="eastAsia" w:ascii="仿宋_GB2312" w:hAnsi="Times New Roman" w:cs="Times New Roman"/>
          <w:b w:val="0"/>
          <w:bCs w:val="0"/>
          <w:lang w:val="en-US" w:eastAsia="zh-CN"/>
        </w:rPr>
        <w:t>学时、4学分）</w:t>
      </w:r>
    </w:p>
    <w:p w14:paraId="6F8472B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2"/>
        <w:rPr>
          <w:rFonts w:hint="eastAsia" w:ascii="仿宋_GB2312" w:hAnsi="Times New Roman" w:cs="Times New Roman"/>
          <w:b w:val="0"/>
          <w:bCs w:val="0"/>
          <w:lang w:val="en-US" w:eastAsia="zh-CN"/>
        </w:rPr>
      </w:pPr>
      <w:r>
        <w:rPr>
          <w:rFonts w:hint="eastAsia" w:ascii="仿宋_GB2312" w:hAnsi="Times New Roman" w:cs="Times New Roman"/>
          <w:b w:val="0"/>
          <w:bCs w:val="0"/>
          <w:lang w:val="en-US" w:eastAsia="zh-CN"/>
        </w:rPr>
        <w:t>本课程主要学习介绍无线网络的基本概念、发展历程和分类。阐述无线网络的特点、优势和挑战。探讨无线网络的应用领域和未来发展趋势。</w:t>
      </w:r>
      <w:r>
        <w:rPr>
          <w:rFonts w:hint="eastAsia" w:ascii="仿宋_GB2312" w:cs="Times New Roman"/>
          <w:b w:val="0"/>
          <w:bCs w:val="0"/>
          <w:lang w:val="en-US" w:eastAsia="zh-CN"/>
        </w:rPr>
        <w:t>讲授</w:t>
      </w:r>
      <w:r>
        <w:rPr>
          <w:rFonts w:hint="eastAsia" w:ascii="仿宋_GB2312" w:hAnsi="Times New Roman" w:cs="Times New Roman"/>
          <w:b w:val="0"/>
          <w:bCs w:val="0"/>
          <w:lang w:val="en-US" w:eastAsia="zh-CN"/>
        </w:rPr>
        <w:t>无线网络物理层技术</w:t>
      </w:r>
      <w:r>
        <w:rPr>
          <w:rFonts w:hint="eastAsia" w:ascii="仿宋_GB2312" w:cs="Times New Roman"/>
          <w:b w:val="0"/>
          <w:bCs w:val="0"/>
          <w:lang w:val="en-US" w:eastAsia="zh-CN"/>
        </w:rPr>
        <w:t>，</w:t>
      </w:r>
      <w:r>
        <w:rPr>
          <w:rFonts w:hint="eastAsia" w:ascii="仿宋_GB2312" w:hAnsi="Times New Roman" w:cs="Times New Roman"/>
          <w:b w:val="0"/>
          <w:bCs w:val="0"/>
          <w:lang w:val="en-US" w:eastAsia="zh-CN"/>
        </w:rPr>
        <w:t>无线传输媒体和频段分配。</w:t>
      </w:r>
      <w:r>
        <w:rPr>
          <w:rFonts w:hint="eastAsia" w:ascii="仿宋_GB2312" w:cs="Times New Roman"/>
          <w:b w:val="0"/>
          <w:bCs w:val="0"/>
          <w:lang w:val="en-US" w:eastAsia="zh-CN"/>
        </w:rPr>
        <w:t>无线</w:t>
      </w:r>
      <w:r>
        <w:rPr>
          <w:rFonts w:hint="eastAsia" w:ascii="仿宋_GB2312" w:hAnsi="Times New Roman" w:cs="Times New Roman"/>
          <w:b w:val="0"/>
          <w:bCs w:val="0"/>
          <w:lang w:val="en-US" w:eastAsia="zh-CN"/>
        </w:rPr>
        <w:t>传播模型和信道特性。探讨调制与编码技术，如频带传输和基带传输。</w:t>
      </w:r>
      <w:r>
        <w:rPr>
          <w:rFonts w:hint="eastAsia" w:ascii="仿宋_GB2312" w:cs="Times New Roman"/>
          <w:b w:val="0"/>
          <w:bCs w:val="0"/>
          <w:lang w:val="en-US" w:eastAsia="zh-CN"/>
        </w:rPr>
        <w:t>讲解</w:t>
      </w:r>
      <w:r>
        <w:rPr>
          <w:rFonts w:hint="eastAsia" w:ascii="仿宋_GB2312" w:hAnsi="Times New Roman" w:cs="Times New Roman"/>
          <w:b w:val="0"/>
          <w:bCs w:val="0"/>
          <w:lang w:val="en-US" w:eastAsia="zh-CN"/>
        </w:rPr>
        <w:t>无线网络数据链路层</w:t>
      </w:r>
      <w:r>
        <w:rPr>
          <w:rFonts w:hint="eastAsia" w:ascii="仿宋_GB2312" w:cs="Times New Roman"/>
          <w:b w:val="0"/>
          <w:bCs w:val="0"/>
          <w:lang w:val="en-US" w:eastAsia="zh-CN"/>
        </w:rPr>
        <w:t>、</w:t>
      </w:r>
      <w:r>
        <w:rPr>
          <w:rFonts w:hint="eastAsia" w:ascii="仿宋_GB2312" w:hAnsi="Times New Roman" w:cs="Times New Roman"/>
          <w:b w:val="0"/>
          <w:bCs w:val="0"/>
          <w:lang w:val="en-US" w:eastAsia="zh-CN"/>
        </w:rPr>
        <w:t>媒体访问控制（MAC）协议的工作原理。介绍差错控制编码和帧结构。探讨隐藏终端和暴露终端问题及其解决方案。讲解IEEE 802.11协议族和标准</w:t>
      </w:r>
      <w:r>
        <w:rPr>
          <w:rFonts w:hint="eastAsia" w:ascii="仿宋_GB2312" w:cs="Times New Roman"/>
          <w:b w:val="0"/>
          <w:bCs w:val="0"/>
          <w:lang w:val="en-US" w:eastAsia="zh-CN"/>
        </w:rPr>
        <w:t>，</w:t>
      </w:r>
      <w:r>
        <w:rPr>
          <w:rFonts w:hint="eastAsia" w:ascii="仿宋_GB2312" w:hAnsi="Times New Roman" w:cs="Times New Roman"/>
          <w:b w:val="0"/>
          <w:bCs w:val="0"/>
          <w:lang w:val="en-US" w:eastAsia="zh-CN"/>
        </w:rPr>
        <w:t>WLAN的网络结构和组网方式。探讨WLAN的安全机制和性能优化。阐述蜂窝网络的基本原理和架构。介绍2G、3G、4G和5G移动通信技术。探讨移动通信网络的服务质量和频谱管理。讲解MANET的定义、特点和挑战。介绍MANET的MAC协议和路由协议。探讨MANET的应用场景和性能评估。阐述无线传感器网络（WSN）的组成、特点和限制。WSN的拓扑控制、路由协议和数据融合。探讨WSN的应用领域和能量管理。讲解无线网络面临的安全威胁和攻击方式</w:t>
      </w:r>
      <w:r>
        <w:rPr>
          <w:rFonts w:hint="eastAsia" w:ascii="仿宋_GB2312" w:cs="Times New Roman"/>
          <w:b w:val="0"/>
          <w:bCs w:val="0"/>
          <w:lang w:val="en-US" w:eastAsia="zh-CN"/>
        </w:rPr>
        <w:t>等</w:t>
      </w:r>
      <w:r>
        <w:rPr>
          <w:rFonts w:hint="eastAsia" w:ascii="仿宋_GB2312" w:hAnsi="Times New Roman" w:cs="Times New Roman"/>
          <w:b w:val="0"/>
          <w:bCs w:val="0"/>
          <w:lang w:val="en-US" w:eastAsia="zh-CN"/>
        </w:rPr>
        <w:t>。通过本课程的学习，学生将全面掌握无线网络的基本原理、协议和应用，具备设计、部署、运维和管理无线网络的能力，为未来的职业发展打下坚实基础。</w:t>
      </w:r>
    </w:p>
    <w:p w14:paraId="196D85AA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 w:val="0"/>
        <w:topLinePunct w:val="0"/>
        <w:autoSpaceDE/>
        <w:autoSpaceDN/>
        <w:bidi w:val="0"/>
        <w:adjustRightInd w:val="0"/>
        <w:ind w:left="-3" w:leftChars="0" w:firstLine="643" w:firstLineChars="0"/>
        <w:outlineLvl w:val="2"/>
        <w:rPr>
          <w:rFonts w:hint="eastAsia" w:ascii="仿宋_GB2312" w:hAnsi="Times New Roman" w:cs="Times New Roman"/>
          <w:b w:val="0"/>
          <w:bCs w:val="0"/>
          <w:lang w:val="en-US" w:eastAsia="zh-CN"/>
        </w:rPr>
      </w:pPr>
      <w:r>
        <w:rPr>
          <w:rFonts w:hint="eastAsia" w:ascii="仿宋_GB2312" w:hAnsi="Times New Roman" w:cs="Times New Roman"/>
          <w:b w:val="0"/>
          <w:bCs w:val="0"/>
          <w:lang w:val="en-US" w:eastAsia="zh-CN"/>
        </w:rPr>
        <w:t>网络安全技术（</w:t>
      </w:r>
      <w:r>
        <w:rPr>
          <w:rFonts w:hint="eastAsia" w:ascii="仿宋_GB2312" w:cs="Times New Roman"/>
          <w:b w:val="0"/>
          <w:bCs w:val="0"/>
          <w:lang w:val="en-US" w:eastAsia="zh-CN"/>
        </w:rPr>
        <w:t>64</w:t>
      </w:r>
      <w:r>
        <w:rPr>
          <w:rFonts w:hint="eastAsia" w:ascii="仿宋_GB2312" w:hAnsi="Times New Roman" w:cs="Times New Roman"/>
          <w:b w:val="0"/>
          <w:bCs w:val="0"/>
          <w:lang w:val="en-US" w:eastAsia="zh-CN"/>
        </w:rPr>
        <w:t>学时、</w:t>
      </w:r>
      <w:r>
        <w:rPr>
          <w:rFonts w:hint="eastAsia" w:ascii="仿宋_GB2312" w:cs="Times New Roman"/>
          <w:b w:val="0"/>
          <w:bCs w:val="0"/>
          <w:lang w:val="en-US" w:eastAsia="zh-CN"/>
        </w:rPr>
        <w:t>4</w:t>
      </w:r>
      <w:r>
        <w:rPr>
          <w:rFonts w:hint="eastAsia" w:ascii="仿宋_GB2312" w:hAnsi="Times New Roman" w:cs="Times New Roman"/>
          <w:b w:val="0"/>
          <w:bCs w:val="0"/>
          <w:lang w:val="en-US" w:eastAsia="zh-CN"/>
        </w:rPr>
        <w:t>学分）</w:t>
      </w:r>
    </w:p>
    <w:p w14:paraId="7840271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2"/>
        <w:rPr>
          <w:rFonts w:hint="eastAsia" w:ascii="仿宋_GB2312" w:hAnsi="Times New Roman" w:cs="Times New Roman"/>
          <w:b w:val="0"/>
          <w:bCs w:val="0"/>
          <w:lang w:val="en-US" w:eastAsia="zh-CN"/>
        </w:rPr>
      </w:pPr>
      <w:r>
        <w:rPr>
          <w:rFonts w:hint="eastAsia" w:ascii="仿宋_GB2312" w:hAnsi="Times New Roman" w:cs="Times New Roman"/>
          <w:b w:val="0"/>
          <w:bCs w:val="0"/>
          <w:lang w:val="en-US" w:eastAsia="zh-CN"/>
        </w:rPr>
        <w:t>本课程主要学习信息安全概述、物理安全技术、主流的数据加密技术和密钥管理技术、数据完整性保护的摘要技术、数字签名技术、基础安全技术、操作系统安全技术、网络安全技术、数据库系统安全技术、应用安全技术和容灾与数据备份技术，学习信息安全技术体系，维护信息系统安全的常用技术和手段，解决实际信息系统的安全问题等。</w:t>
      </w:r>
    </w:p>
    <w:p w14:paraId="11B104A0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 w:val="0"/>
        <w:topLinePunct w:val="0"/>
        <w:autoSpaceDE/>
        <w:autoSpaceDN/>
        <w:bidi w:val="0"/>
        <w:adjustRightInd w:val="0"/>
        <w:ind w:left="-3" w:leftChars="0" w:firstLine="643" w:firstLineChars="0"/>
        <w:outlineLvl w:val="2"/>
        <w:rPr>
          <w:rFonts w:hint="eastAsia" w:ascii="仿宋_GB2312" w:hAnsi="Times New Roman" w:cs="Times New Roman"/>
          <w:b w:val="0"/>
          <w:bCs w:val="0"/>
          <w:lang w:val="en-US" w:eastAsia="zh-CN"/>
        </w:rPr>
      </w:pPr>
      <w:r>
        <w:rPr>
          <w:rFonts w:hint="eastAsia" w:ascii="仿宋_GB2312" w:hAnsi="Times New Roman" w:cs="Times New Roman"/>
          <w:b w:val="0"/>
          <w:bCs w:val="0"/>
          <w:lang w:val="en-US" w:eastAsia="zh-CN"/>
        </w:rPr>
        <w:t>云计算网络技术与应用</w:t>
      </w:r>
      <w:r>
        <w:rPr>
          <w:rFonts w:hint="eastAsia" w:ascii="仿宋_GB2312" w:cs="Times New Roman"/>
          <w:b w:val="0"/>
          <w:bCs w:val="0"/>
          <w:lang w:val="en-US" w:eastAsia="zh-CN"/>
        </w:rPr>
        <w:t>基础</w:t>
      </w:r>
      <w:r>
        <w:rPr>
          <w:rFonts w:hint="eastAsia" w:ascii="仿宋_GB2312" w:hAnsi="Times New Roman" w:cs="Times New Roman"/>
          <w:b w:val="0"/>
          <w:bCs w:val="0"/>
          <w:lang w:val="en-US" w:eastAsia="zh-CN"/>
        </w:rPr>
        <w:t>（</w:t>
      </w:r>
      <w:r>
        <w:rPr>
          <w:rFonts w:hint="eastAsia" w:ascii="仿宋_GB2312" w:cs="Times New Roman"/>
          <w:b w:val="0"/>
          <w:bCs w:val="0"/>
          <w:lang w:val="en-US" w:eastAsia="zh-CN"/>
        </w:rPr>
        <w:t>64</w:t>
      </w:r>
      <w:r>
        <w:rPr>
          <w:rFonts w:hint="eastAsia" w:ascii="仿宋_GB2312" w:hAnsi="Times New Roman" w:cs="Times New Roman"/>
          <w:b w:val="0"/>
          <w:bCs w:val="0"/>
          <w:lang w:val="en-US" w:eastAsia="zh-CN"/>
        </w:rPr>
        <w:t>学时、</w:t>
      </w:r>
      <w:r>
        <w:rPr>
          <w:rFonts w:hint="eastAsia" w:ascii="仿宋_GB2312" w:cs="Times New Roman"/>
          <w:b w:val="0"/>
          <w:bCs w:val="0"/>
          <w:lang w:val="en-US" w:eastAsia="zh-CN"/>
        </w:rPr>
        <w:t>4</w:t>
      </w:r>
      <w:r>
        <w:rPr>
          <w:rFonts w:hint="eastAsia" w:ascii="仿宋_GB2312" w:hAnsi="Times New Roman" w:cs="Times New Roman"/>
          <w:b w:val="0"/>
          <w:bCs w:val="0"/>
          <w:lang w:val="en-US" w:eastAsia="zh-CN"/>
        </w:rPr>
        <w:t>学分）</w:t>
      </w:r>
    </w:p>
    <w:p w14:paraId="0796E11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2"/>
        <w:rPr>
          <w:rFonts w:hint="eastAsia" w:ascii="仿宋_GB2312" w:hAnsi="Times New Roman" w:cs="Times New Roman"/>
          <w:b w:val="0"/>
          <w:bCs w:val="0"/>
          <w:lang w:val="en-US" w:eastAsia="zh-CN"/>
        </w:rPr>
      </w:pPr>
      <w:r>
        <w:rPr>
          <w:rFonts w:hint="eastAsia" w:ascii="仿宋_GB2312" w:hAnsi="Times New Roman" w:cs="Times New Roman"/>
          <w:b w:val="0"/>
          <w:bCs w:val="0"/>
          <w:lang w:val="en-US" w:eastAsia="zh-CN"/>
        </w:rPr>
        <w:t>本课程主要学习Linux基础网络原理、IPTables路由转发策略、Linux Bridge模块原理及配置、KVM中的NAT网络原理及配置、KVM中Bridge网络原理及配置、Open vSwitch原理及配置、OpenStack网络的配置和管理、Docker网络的使用和管理、SDN的概念及实现原理、OpenFlow协议、OpenDayLight原理及配置、Ryu控制器的原理及配置等。</w:t>
      </w:r>
    </w:p>
    <w:p w14:paraId="35164FAE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 w:val="0"/>
        <w:topLinePunct w:val="0"/>
        <w:autoSpaceDE/>
        <w:autoSpaceDN/>
        <w:bidi w:val="0"/>
        <w:adjustRightInd w:val="0"/>
        <w:ind w:left="-3" w:leftChars="0" w:firstLine="643" w:firstLineChars="0"/>
        <w:outlineLvl w:val="2"/>
        <w:rPr>
          <w:rFonts w:hint="eastAsia" w:ascii="仿宋_GB2312" w:hAnsi="Times New Roman" w:cs="Times New Roman"/>
          <w:b w:val="0"/>
          <w:bCs w:val="0"/>
          <w:lang w:val="en-US" w:eastAsia="zh-CN"/>
        </w:rPr>
      </w:pPr>
      <w:r>
        <w:rPr>
          <w:rFonts w:hint="eastAsia" w:ascii="仿宋_GB2312" w:hAnsi="Times New Roman" w:cs="Times New Roman"/>
          <w:b w:val="0"/>
          <w:bCs w:val="0"/>
          <w:lang w:val="en-US" w:eastAsia="zh-CN"/>
        </w:rPr>
        <w:t>出口网关应用技术</w:t>
      </w:r>
      <w:r>
        <w:rPr>
          <w:rFonts w:hint="eastAsia" w:ascii="仿宋_GB2312" w:cs="Times New Roman"/>
          <w:b w:val="0"/>
          <w:bCs w:val="0"/>
          <w:lang w:val="en-US" w:eastAsia="zh-CN"/>
        </w:rPr>
        <w:t>（防火墙方面）</w:t>
      </w:r>
      <w:r>
        <w:rPr>
          <w:rFonts w:hint="eastAsia" w:ascii="仿宋_GB2312" w:hAnsi="Times New Roman" w:cs="Times New Roman"/>
          <w:b w:val="0"/>
          <w:bCs w:val="0"/>
          <w:lang w:val="en-US" w:eastAsia="zh-CN"/>
        </w:rPr>
        <w:t>（</w:t>
      </w:r>
      <w:r>
        <w:rPr>
          <w:rFonts w:hint="eastAsia" w:ascii="仿宋_GB2312" w:cs="Times New Roman"/>
          <w:b w:val="0"/>
          <w:bCs w:val="0"/>
          <w:lang w:val="en-US" w:eastAsia="zh-CN"/>
        </w:rPr>
        <w:t>64</w:t>
      </w:r>
      <w:r>
        <w:rPr>
          <w:rFonts w:hint="eastAsia" w:ascii="仿宋_GB2312" w:hAnsi="Times New Roman" w:cs="Times New Roman"/>
          <w:b w:val="0"/>
          <w:bCs w:val="0"/>
          <w:lang w:val="en-US" w:eastAsia="zh-CN"/>
        </w:rPr>
        <w:t>学时、</w:t>
      </w:r>
      <w:r>
        <w:rPr>
          <w:rFonts w:hint="eastAsia" w:ascii="仿宋_GB2312" w:cs="Times New Roman"/>
          <w:b w:val="0"/>
          <w:bCs w:val="0"/>
          <w:lang w:val="en-US" w:eastAsia="zh-CN"/>
        </w:rPr>
        <w:t>4</w:t>
      </w:r>
      <w:r>
        <w:rPr>
          <w:rFonts w:hint="eastAsia" w:ascii="仿宋_GB2312" w:hAnsi="Times New Roman" w:cs="Times New Roman"/>
          <w:b w:val="0"/>
          <w:bCs w:val="0"/>
          <w:lang w:val="en-US" w:eastAsia="zh-CN"/>
        </w:rPr>
        <w:t>学分）</w:t>
      </w:r>
    </w:p>
    <w:p w14:paraId="43410DE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2"/>
        <w:rPr>
          <w:rFonts w:hint="eastAsia" w:ascii="仿宋_GB2312" w:hAnsi="Times New Roman" w:cs="Times New Roman"/>
          <w:b w:val="0"/>
          <w:bCs w:val="0"/>
          <w:lang w:val="en-US" w:eastAsia="zh-CN"/>
        </w:rPr>
      </w:pPr>
      <w:r>
        <w:rPr>
          <w:rFonts w:hint="eastAsia" w:ascii="仿宋_GB2312" w:cs="Times New Roman"/>
          <w:b w:val="0"/>
          <w:bCs w:val="0"/>
          <w:lang w:val="en-US" w:eastAsia="zh-CN"/>
        </w:rPr>
        <w:t>本</w:t>
      </w:r>
      <w:r>
        <w:rPr>
          <w:rFonts w:hint="eastAsia" w:ascii="仿宋_GB2312" w:hAnsi="Times New Roman" w:cs="Times New Roman"/>
          <w:b w:val="0"/>
          <w:bCs w:val="0"/>
          <w:lang w:val="en-US" w:eastAsia="zh-CN"/>
        </w:rPr>
        <w:t>课程旨在培养学生掌握出口网关的基本原理、功能和配置，以及出口网关在网络系统中的应用和运维</w:t>
      </w:r>
      <w:r>
        <w:rPr>
          <w:rFonts w:hint="eastAsia" w:ascii="仿宋_GB2312" w:cs="Times New Roman"/>
          <w:b w:val="0"/>
          <w:bCs w:val="0"/>
          <w:lang w:val="en-US" w:eastAsia="zh-CN"/>
        </w:rPr>
        <w:t>能力</w:t>
      </w:r>
      <w:r>
        <w:rPr>
          <w:rFonts w:hint="eastAsia" w:ascii="仿宋_GB2312" w:hAnsi="Times New Roman" w:cs="Times New Roman"/>
          <w:b w:val="0"/>
          <w:bCs w:val="0"/>
          <w:lang w:val="en-US" w:eastAsia="zh-CN"/>
        </w:rPr>
        <w:t>。课程</w:t>
      </w:r>
      <w:r>
        <w:rPr>
          <w:rFonts w:hint="eastAsia" w:ascii="仿宋_GB2312" w:cs="Times New Roman"/>
          <w:b w:val="0"/>
          <w:bCs w:val="0"/>
          <w:lang w:val="en-US" w:eastAsia="zh-CN"/>
        </w:rPr>
        <w:t>主要</w:t>
      </w:r>
      <w:r>
        <w:rPr>
          <w:rFonts w:hint="eastAsia" w:ascii="仿宋_GB2312" w:hAnsi="Times New Roman" w:cs="Times New Roman"/>
          <w:b w:val="0"/>
          <w:bCs w:val="0"/>
          <w:lang w:val="en-US" w:eastAsia="zh-CN"/>
        </w:rPr>
        <w:t>介绍出口网关的基本概念、作用和分类。阐述出口网关在网络架构中的位置和重要性。探讨出口网关的发展趋势和新技术。讲解出口网关的基本功能和特点。介绍出口网关的硬件架构和软件系统</w:t>
      </w:r>
      <w:r>
        <w:rPr>
          <w:rFonts w:hint="eastAsia" w:ascii="仿宋_GB2312" w:cs="Times New Roman"/>
          <w:b w:val="0"/>
          <w:bCs w:val="0"/>
          <w:lang w:val="en-US" w:eastAsia="zh-CN"/>
        </w:rPr>
        <w:t>。</w:t>
      </w:r>
      <w:r>
        <w:rPr>
          <w:rFonts w:hint="eastAsia" w:ascii="仿宋_GB2312" w:hAnsi="Times New Roman" w:cs="Times New Roman"/>
          <w:b w:val="0"/>
          <w:bCs w:val="0"/>
          <w:lang w:val="en-US" w:eastAsia="zh-CN"/>
        </w:rPr>
        <w:t>探讨出口网关的性能指标和评估方法。介绍出口网关的高级配置，包括访问控制列表、流量控制和QoS配置。探讨出口网关的管理和维护，包括日志管理、监控和故障排除。讲解出口网关面临的安全威胁和挑战。介绍出口网关的安全策略和机制，包括防火墙、入侵检测和VPN配置。探讨出口网关的安全管理和最佳实践。介绍出口网关的高可用性技术，包括冗余设计、负载均衡和故障切换。讲解出口网关在企业网络中的应用，包括网络访问控制、流量管理和安全防护。介绍出口网关在数据中心和云计算环境中的应用，包括负载均衡、安全隔离和流量优化。探讨出口网关在广域网和互联网接入中的应用，包括带宽管理、路由优化和安全防护。阐述SD-WAN技术</w:t>
      </w:r>
      <w:r>
        <w:rPr>
          <w:rFonts w:hint="eastAsia" w:ascii="仿宋_GB2312" w:cs="Times New Roman"/>
          <w:b w:val="0"/>
          <w:bCs w:val="0"/>
          <w:lang w:val="en-US" w:eastAsia="zh-CN"/>
        </w:rPr>
        <w:t>、</w:t>
      </w:r>
      <w:r>
        <w:rPr>
          <w:rFonts w:hint="eastAsia" w:ascii="仿宋_GB2312" w:hAnsi="Times New Roman" w:cs="Times New Roman"/>
          <w:b w:val="0"/>
          <w:bCs w:val="0"/>
          <w:lang w:val="en-US" w:eastAsia="zh-CN"/>
        </w:rPr>
        <w:t>NFV技术在出口网关中的应用和实现。通过本课程的学习，学生将全面掌握出口网关的基本原理、功能和配置，具备设计、部署、运维和管理出口网关的能力，为未来的职业发展打下坚实基础。</w:t>
      </w:r>
    </w:p>
    <w:p w14:paraId="30F93633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 w:val="0"/>
        <w:topLinePunct w:val="0"/>
        <w:autoSpaceDE/>
        <w:autoSpaceDN/>
        <w:bidi w:val="0"/>
        <w:adjustRightInd w:val="0"/>
        <w:ind w:left="-3" w:leftChars="0" w:firstLine="643" w:firstLineChars="0"/>
        <w:outlineLvl w:val="2"/>
        <w:rPr>
          <w:rFonts w:hint="eastAsia" w:ascii="仿宋_GB2312" w:hAnsi="Times New Roman" w:cs="Times New Roman"/>
          <w:b w:val="0"/>
          <w:bCs w:val="0"/>
          <w:lang w:val="en-US" w:eastAsia="zh-CN"/>
        </w:rPr>
      </w:pPr>
      <w:r>
        <w:rPr>
          <w:rFonts w:hint="eastAsia" w:ascii="仿宋_GB2312" w:hAnsi="Times New Roman" w:cs="Times New Roman"/>
          <w:b w:val="0"/>
          <w:bCs w:val="0"/>
          <w:lang w:val="en-US" w:eastAsia="zh-CN"/>
        </w:rPr>
        <w:t>网络渗透测试实践（</w:t>
      </w:r>
      <w:r>
        <w:rPr>
          <w:rFonts w:hint="eastAsia" w:ascii="仿宋_GB2312" w:cs="Times New Roman"/>
          <w:b w:val="0"/>
          <w:bCs w:val="0"/>
          <w:lang w:val="en-US" w:eastAsia="zh-CN"/>
        </w:rPr>
        <w:t>64</w:t>
      </w:r>
      <w:r>
        <w:rPr>
          <w:rFonts w:hint="eastAsia" w:ascii="仿宋_GB2312" w:hAnsi="Times New Roman" w:cs="Times New Roman"/>
          <w:b w:val="0"/>
          <w:bCs w:val="0"/>
          <w:lang w:val="en-US" w:eastAsia="zh-CN"/>
        </w:rPr>
        <w:t>学时、</w:t>
      </w:r>
      <w:r>
        <w:rPr>
          <w:rFonts w:hint="eastAsia" w:ascii="仿宋_GB2312" w:cs="Times New Roman"/>
          <w:b w:val="0"/>
          <w:bCs w:val="0"/>
          <w:lang w:val="en-US" w:eastAsia="zh-CN"/>
        </w:rPr>
        <w:t>4</w:t>
      </w:r>
      <w:r>
        <w:rPr>
          <w:rFonts w:hint="eastAsia" w:ascii="仿宋_GB2312" w:hAnsi="Times New Roman" w:cs="Times New Roman"/>
          <w:b w:val="0"/>
          <w:bCs w:val="0"/>
          <w:lang w:val="en-US" w:eastAsia="zh-CN"/>
        </w:rPr>
        <w:t>学分）</w:t>
      </w:r>
    </w:p>
    <w:p w14:paraId="2056509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2"/>
        <w:rPr>
          <w:rFonts w:hint="eastAsia" w:ascii="仿宋_GB2312" w:hAnsi="Times New Roman" w:cs="Times New Roman"/>
          <w:b w:val="0"/>
          <w:bCs w:val="0"/>
          <w:lang w:val="en-US" w:eastAsia="zh-CN"/>
        </w:rPr>
      </w:pPr>
      <w:r>
        <w:rPr>
          <w:rFonts w:hint="eastAsia" w:ascii="仿宋_GB2312" w:cs="Times New Roman"/>
          <w:b w:val="0"/>
          <w:bCs w:val="0"/>
          <w:lang w:val="en-US" w:eastAsia="zh-CN"/>
        </w:rPr>
        <w:t>本</w:t>
      </w:r>
      <w:r>
        <w:rPr>
          <w:rFonts w:hint="eastAsia" w:ascii="仿宋_GB2312" w:hAnsi="Times New Roman" w:cs="Times New Roman"/>
          <w:b w:val="0"/>
          <w:bCs w:val="0"/>
          <w:lang w:val="en-US" w:eastAsia="zh-CN"/>
        </w:rPr>
        <w:t>课程主要内容包括网络渗透测试的标准及流程、渗透测试报告撰写、渗透测试环境的构建、渗透测试工具的使用、信息收集技术等。本课程同时包含一个综合实践项目——渗透测试工具应用。</w:t>
      </w:r>
      <w:r>
        <w:rPr>
          <w:rFonts w:hint="eastAsia" w:ascii="仿宋_GB2312" w:cs="Times New Roman"/>
          <w:b w:val="0"/>
          <w:bCs w:val="0"/>
          <w:lang w:val="en-US" w:eastAsia="zh-CN"/>
        </w:rPr>
        <w:t>通过</w:t>
      </w:r>
      <w:r>
        <w:rPr>
          <w:rFonts w:hint="eastAsia" w:ascii="仿宋_GB2312" w:hAnsi="Times New Roman" w:cs="Times New Roman"/>
          <w:b w:val="0"/>
          <w:bCs w:val="0"/>
          <w:lang w:val="en-US" w:eastAsia="zh-CN"/>
        </w:rPr>
        <w:t>对目标服务器上运行的操作系统、Web应用进行黑盒渗透测试，尽可能多地发现和记录安全漏洞，为下一步进行系统安全加固提供支持。通过本课程的学习，使学生理解网络渗透测试的基本概念、作用、分类、标准及流程；掌握渗透测试模拟环境的构建以及Nmap、Burpsuite、Metasploit、Webshell管理工具等常见渗透测试工具的使用；理解信息收集的原理及对象类型，掌握信息收集的常用方法和技术。</w:t>
      </w:r>
    </w:p>
    <w:p w14:paraId="31969180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3" w:firstLineChars="200"/>
        <w:outlineLvl w:val="2"/>
        <w:rPr>
          <w:rFonts w:hint="eastAsia" w:ascii="仿宋_GB2312" w:hAnsi="Times New Roman" w:cs="Times New Roman"/>
          <w:b/>
          <w:bCs/>
          <w:lang w:val="en-US" w:eastAsia="zh-CN"/>
        </w:rPr>
      </w:pPr>
      <w:r>
        <w:rPr>
          <w:rFonts w:hint="eastAsia" w:ascii="仿宋_GB2312" w:hAnsi="Times New Roman" w:cs="Times New Roman"/>
          <w:b/>
          <w:bCs/>
          <w:lang w:val="en-US" w:eastAsia="zh-CN"/>
        </w:rPr>
        <w:t>3.专业</w:t>
      </w:r>
      <w:r>
        <w:rPr>
          <w:rFonts w:hint="eastAsia" w:ascii="仿宋_GB2312" w:cs="Times New Roman"/>
          <w:b/>
          <w:bCs/>
          <w:lang w:val="en-US" w:eastAsia="zh-CN"/>
        </w:rPr>
        <w:t>拓展</w:t>
      </w:r>
      <w:r>
        <w:rPr>
          <w:rFonts w:hint="eastAsia" w:ascii="仿宋_GB2312" w:hAnsi="Times New Roman" w:cs="Times New Roman"/>
          <w:b/>
          <w:bCs/>
          <w:lang w:val="en-US" w:eastAsia="zh-CN"/>
        </w:rPr>
        <w:t>课</w:t>
      </w:r>
    </w:p>
    <w:p w14:paraId="23EB6E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3"/>
        <w:rPr>
          <w:rFonts w:hint="eastAsia" w:ascii="仿宋_GB2312" w:hAnsi="Times New Roman" w:cs="Times New Roman"/>
          <w:highlight w:val="none"/>
          <w:lang w:val="en-US" w:eastAsia="zh-CN"/>
        </w:rPr>
      </w:pPr>
      <w:r>
        <w:rPr>
          <w:rFonts w:hint="eastAsia" w:ascii="仿宋_GB2312" w:hAnsi="Times New Roman" w:cs="Times New Roman"/>
          <w:lang w:eastAsia="zh-CN"/>
        </w:rPr>
        <w:t>（1）</w:t>
      </w:r>
      <w:r>
        <w:rPr>
          <w:rFonts w:hint="eastAsia" w:ascii="仿宋_GB2312" w:hAnsi="Times New Roman" w:cs="Times New Roman"/>
          <w:highlight w:val="none"/>
          <w:lang w:val="en-US" w:eastAsia="zh-CN"/>
        </w:rPr>
        <w:t>图形图像处理</w:t>
      </w:r>
      <w:r>
        <w:rPr>
          <w:rFonts w:hint="eastAsia" w:ascii="仿宋_GB2312" w:cs="Times New Roman"/>
          <w:highlight w:val="none"/>
          <w:lang w:val="en-US" w:eastAsia="zh-CN"/>
        </w:rPr>
        <w:t>（64</w:t>
      </w:r>
      <w:r>
        <w:rPr>
          <w:rFonts w:hint="eastAsia" w:ascii="仿宋_GB2312" w:hAnsi="Times New Roman" w:cs="Times New Roman"/>
          <w:highlight w:val="none"/>
          <w:lang w:val="en-US" w:eastAsia="zh-CN"/>
        </w:rPr>
        <w:t>学时、</w:t>
      </w:r>
      <w:r>
        <w:rPr>
          <w:rFonts w:hint="eastAsia" w:ascii="仿宋_GB2312" w:cs="Times New Roman"/>
          <w:highlight w:val="none"/>
          <w:lang w:val="en-US" w:eastAsia="zh-CN"/>
        </w:rPr>
        <w:t>4</w:t>
      </w:r>
      <w:r>
        <w:rPr>
          <w:rFonts w:hint="eastAsia" w:ascii="仿宋_GB2312" w:hAnsi="Times New Roman" w:cs="Times New Roman"/>
          <w:highlight w:val="none"/>
          <w:lang w:val="en-US" w:eastAsia="zh-CN"/>
        </w:rPr>
        <w:t>学分</w:t>
      </w:r>
      <w:r>
        <w:rPr>
          <w:rFonts w:hint="eastAsia" w:ascii="仿宋_GB2312" w:cs="Times New Roman"/>
          <w:highlight w:val="none"/>
          <w:lang w:val="en-US" w:eastAsia="zh-CN"/>
        </w:rPr>
        <w:t>）</w:t>
      </w:r>
    </w:p>
    <w:p w14:paraId="2E3258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Times New Roman" w:cs="Times New Roman"/>
          <w:highlight w:val="none"/>
          <w:lang w:val="en-US" w:eastAsia="zh-CN"/>
        </w:rPr>
      </w:pPr>
      <w:r>
        <w:rPr>
          <w:rFonts w:hint="eastAsia" w:ascii="仿宋_GB2312" w:hAnsi="Times New Roman" w:cs="Times New Roman"/>
          <w:highlight w:val="none"/>
          <w:lang w:val="en-US" w:eastAsia="zh-CN"/>
        </w:rPr>
        <w:t>本课程是</w:t>
      </w:r>
      <w:r>
        <w:rPr>
          <w:rFonts w:hint="eastAsia" w:ascii="仿宋_GB2312" w:cs="Times New Roman"/>
          <w:highlight w:val="none"/>
          <w:lang w:val="en-US" w:eastAsia="zh-CN"/>
        </w:rPr>
        <w:t>计算机网络</w:t>
      </w:r>
      <w:r>
        <w:rPr>
          <w:rFonts w:hint="eastAsia" w:ascii="仿宋_GB2312" w:hAnsi="Times New Roman" w:cs="Times New Roman"/>
          <w:highlight w:val="none"/>
          <w:lang w:val="en-US" w:eastAsia="zh-CN"/>
        </w:rPr>
        <w:t>技术专业拓展课程，主要针对数字媒体处理与视觉设计的实际需求，系统讲授Photoshop的应用、图像处理技术及视觉设计原理，开展审美能力与设计规范教育，引导学生掌握图形图像专业处理技能，提升视觉表达与创意设计的职业素养。</w:t>
      </w:r>
    </w:p>
    <w:p w14:paraId="40E061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3"/>
        <w:rPr>
          <w:rFonts w:hint="eastAsia" w:ascii="仿宋_GB2312" w:hAnsi="Times New Roman" w:cs="Times New Roman"/>
          <w:highlight w:val="none"/>
          <w:lang w:val="en-US" w:eastAsia="zh-CN"/>
        </w:rPr>
      </w:pPr>
      <w:r>
        <w:rPr>
          <w:rFonts w:hint="eastAsia" w:ascii="仿宋_GB2312" w:cs="Times New Roman"/>
          <w:highlight w:val="none"/>
          <w:lang w:val="en-US" w:eastAsia="zh-CN"/>
        </w:rPr>
        <w:t>（2）PHP网络编程（64</w:t>
      </w:r>
      <w:r>
        <w:rPr>
          <w:rFonts w:hint="eastAsia" w:ascii="仿宋_GB2312" w:hAnsi="Times New Roman" w:cs="Times New Roman"/>
          <w:highlight w:val="none"/>
          <w:lang w:val="en-US" w:eastAsia="zh-CN"/>
        </w:rPr>
        <w:t>学时、</w:t>
      </w:r>
      <w:r>
        <w:rPr>
          <w:rFonts w:hint="eastAsia" w:ascii="仿宋_GB2312" w:cs="Times New Roman"/>
          <w:highlight w:val="none"/>
          <w:lang w:val="en-US" w:eastAsia="zh-CN"/>
        </w:rPr>
        <w:t>4</w:t>
      </w:r>
      <w:r>
        <w:rPr>
          <w:rFonts w:hint="eastAsia" w:ascii="仿宋_GB2312" w:hAnsi="Times New Roman" w:cs="Times New Roman"/>
          <w:highlight w:val="none"/>
          <w:lang w:val="en-US" w:eastAsia="zh-CN"/>
        </w:rPr>
        <w:t>学分</w:t>
      </w:r>
      <w:r>
        <w:rPr>
          <w:rFonts w:hint="eastAsia" w:ascii="仿宋_GB2312" w:cs="Times New Roman"/>
          <w:highlight w:val="none"/>
          <w:lang w:val="en-US" w:eastAsia="zh-CN"/>
        </w:rPr>
        <w:t>）</w:t>
      </w:r>
    </w:p>
    <w:p w14:paraId="735BD8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outlineLvl w:val="3"/>
        <w:rPr>
          <w:rFonts w:hint="eastAsia" w:ascii="仿宋_GB2312" w:cs="Times New Roman"/>
          <w:highlight w:val="none"/>
          <w:lang w:val="en-US" w:eastAsia="zh-CN"/>
        </w:rPr>
      </w:pPr>
      <w:r>
        <w:rPr>
          <w:rFonts w:hint="eastAsia" w:ascii="仿宋_GB2312" w:cs="Times New Roman"/>
          <w:highlight w:val="none"/>
          <w:lang w:val="en-US" w:eastAsia="zh-CN"/>
        </w:rPr>
        <w:t>本课程学习PHP的开发技术、PHP的优势、开发环境及安装、常量与变量、运算符与表达式、流程控制以及函数、PHP的数据处理、文件应用、获取主机信息、图像处理、Session与Cookie、正则表达式、面向对象编程以及MySQL数据库等，以及如何用PHP实现人机交互、计数器程序、网上投票程序、文本留言板程序、PHP博客程序、简单的BBS系统以及网上商城全站系统等，旨在提高学生的网站维护能力。</w:t>
      </w:r>
      <w:bookmarkStart w:id="13" w:name="OLE_LINK4"/>
    </w:p>
    <w:p w14:paraId="1A46AD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0"/>
        <w:jc w:val="left"/>
        <w:textAlignment w:val="auto"/>
        <w:outlineLvl w:val="3"/>
        <w:rPr>
          <w:rFonts w:hint="eastAsia" w:ascii="仿宋_GB2312" w:cs="Times New Roman"/>
          <w:highlight w:val="none"/>
          <w:lang w:val="en-US" w:eastAsia="zh-CN"/>
        </w:rPr>
      </w:pPr>
      <w:r>
        <w:rPr>
          <w:rFonts w:hint="eastAsia" w:ascii="仿宋_GB2312" w:cs="Times New Roman"/>
          <w:highlight w:val="none"/>
          <w:lang w:val="en-US" w:eastAsia="zh-CN"/>
        </w:rPr>
        <w:t>（3）物联网技术及应用（64</w:t>
      </w:r>
      <w:r>
        <w:rPr>
          <w:rFonts w:hint="eastAsia" w:ascii="仿宋_GB2312" w:hAnsi="Times New Roman" w:cs="Times New Roman"/>
          <w:highlight w:val="none"/>
          <w:lang w:val="en-US" w:eastAsia="zh-CN"/>
        </w:rPr>
        <w:t>学时、</w:t>
      </w:r>
      <w:r>
        <w:rPr>
          <w:rFonts w:hint="eastAsia" w:ascii="仿宋_GB2312" w:cs="Times New Roman"/>
          <w:highlight w:val="none"/>
          <w:lang w:val="en-US" w:eastAsia="zh-CN"/>
        </w:rPr>
        <w:t>4</w:t>
      </w:r>
      <w:r>
        <w:rPr>
          <w:rFonts w:hint="eastAsia" w:ascii="仿宋_GB2312" w:hAnsi="Times New Roman" w:cs="Times New Roman"/>
          <w:highlight w:val="none"/>
          <w:lang w:val="en-US" w:eastAsia="zh-CN"/>
        </w:rPr>
        <w:t>学分</w:t>
      </w:r>
      <w:r>
        <w:rPr>
          <w:rFonts w:hint="eastAsia" w:ascii="仿宋_GB2312" w:cs="Times New Roman"/>
          <w:highlight w:val="none"/>
          <w:lang w:val="en-US" w:eastAsia="zh-CN"/>
        </w:rPr>
        <w:t>）</w:t>
      </w:r>
    </w:p>
    <w:bookmarkEnd w:id="13"/>
    <w:p w14:paraId="345C315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3"/>
        <w:rPr>
          <w:rFonts w:hint="eastAsia" w:ascii="仿宋_GB2312" w:cs="Times New Roman"/>
          <w:highlight w:val="none"/>
          <w:lang w:val="en-US" w:eastAsia="zh-CN"/>
        </w:rPr>
      </w:pPr>
      <w:r>
        <w:rPr>
          <w:rFonts w:hint="eastAsia" w:ascii="仿宋_GB2312" w:cs="Times New Roman"/>
          <w:highlight w:val="none"/>
          <w:lang w:val="en-US" w:eastAsia="zh-CN"/>
        </w:rPr>
        <w:t>本课程旨在帮助学生全面了解物联网的基本概念、体系结构、关键技术和应用领域，培养学生在物联网系统设计、开发和应用方面的能力。通过学习物联网的定义、起源和发展历程。物联网的三层架构：感知层、网络层和应用层，介绍各层的功能和关键技术。物联网的标准化和协议体系。传感器和检测技术的基本原理和分类。RFID技术的工作原理和应用。无线传感器网络（WSN）的组网技术和协议。物联网中的网络通信技术，包括有线和无线通信。物联网中的网络协议，如TCP/IP、6LoWPAN、ZigBee等。物联网中的网络安全和隐私保护。数据处理和分析技术。应用层的安全和隐私保护。智能家居系统的设计和实现。工业物联网（IIoT）的应用和案例。智慧城市、智能交通、智能医疗等领域的物联网应用。物联网系统开发的流程和工具，系统测试和评估的方法。介绍物联网与其他新兴技术的融合，如人工智能、区块链等。通过本课程的学习，学生将全面掌握物联网的基本原理、关键技术和应用领域，具备设计、开发和应用物联网系统的能力，为未来的职业发展打下坚实基础。</w:t>
      </w:r>
    </w:p>
    <w:p w14:paraId="2D086619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3"/>
        <w:rPr>
          <w:rFonts w:hint="eastAsia" w:ascii="仿宋_GB2312" w:cs="Times New Roman"/>
          <w:highlight w:val="none"/>
          <w:lang w:val="en-US" w:eastAsia="zh-CN"/>
        </w:rPr>
      </w:pPr>
      <w:r>
        <w:rPr>
          <w:rFonts w:hint="eastAsia" w:ascii="仿宋_GB2312" w:cs="Times New Roman"/>
          <w:highlight w:val="none"/>
          <w:lang w:val="en-US" w:eastAsia="zh-CN"/>
        </w:rPr>
        <w:t>AutoCAD(64</w:t>
      </w:r>
      <w:r>
        <w:rPr>
          <w:rFonts w:hint="eastAsia" w:ascii="仿宋_GB2312" w:hAnsi="Times New Roman" w:cs="Times New Roman"/>
          <w:highlight w:val="none"/>
          <w:lang w:val="en-US" w:eastAsia="zh-CN"/>
        </w:rPr>
        <w:t>学时、</w:t>
      </w:r>
      <w:r>
        <w:rPr>
          <w:rFonts w:hint="eastAsia" w:ascii="仿宋_GB2312" w:cs="Times New Roman"/>
          <w:highlight w:val="none"/>
          <w:lang w:val="en-US" w:eastAsia="zh-CN"/>
        </w:rPr>
        <w:t>4</w:t>
      </w:r>
      <w:r>
        <w:rPr>
          <w:rFonts w:hint="eastAsia" w:ascii="仿宋_GB2312" w:hAnsi="Times New Roman" w:cs="Times New Roman"/>
          <w:highlight w:val="none"/>
          <w:lang w:val="en-US" w:eastAsia="zh-CN"/>
        </w:rPr>
        <w:t>学分</w:t>
      </w:r>
      <w:r>
        <w:rPr>
          <w:rFonts w:hint="eastAsia" w:ascii="仿宋_GB2312" w:cs="Times New Roman"/>
          <w:highlight w:val="none"/>
          <w:lang w:val="en-US" w:eastAsia="zh-CN"/>
        </w:rPr>
        <w:t>）</w:t>
      </w:r>
    </w:p>
    <w:p w14:paraId="3A1B30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outlineLvl w:val="3"/>
        <w:rPr>
          <w:rFonts w:hint="eastAsia" w:ascii="仿宋_GB2312" w:cs="Times New Roman"/>
          <w:highlight w:val="none"/>
          <w:lang w:val="en-US" w:eastAsia="zh-CN"/>
        </w:rPr>
      </w:pPr>
      <w:r>
        <w:rPr>
          <w:rFonts w:hint="eastAsia" w:ascii="仿宋_GB2312" w:cs="Times New Roman"/>
          <w:highlight w:val="none"/>
          <w:lang w:val="en-US" w:eastAsia="zh-CN"/>
        </w:rPr>
        <w:t>本课程学习AutoCAD的基础知识、基本绘图设置、二维图形的绘制与编辑、精确绘图、图纸布局、图案填充、文本和表格的应用、尺寸标注、辅助绘图工具的使用、外部参照与光栅图像、协同绘图、三维造型基础知识、三维曲面造型、三维实体操作与三维造型编辑等。教学过程中，可以融合AutoCAD机械设计、AutoCAD建筑设计、AutoCAD室内设计的基础内容，以实用为出发点，全面系统地介绍了AutoCAD在二维绘图和三维设计等方面的基础知识与应用技巧。</w:t>
      </w:r>
    </w:p>
    <w:p w14:paraId="31F7D9D8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3"/>
        <w:rPr>
          <w:rFonts w:hint="eastAsia" w:ascii="仿宋_GB2312" w:cs="Times New Roman"/>
          <w:highlight w:val="none"/>
          <w:lang w:val="en-US" w:eastAsia="zh-CN"/>
        </w:rPr>
      </w:pPr>
      <w:r>
        <w:rPr>
          <w:rFonts w:hint="eastAsia" w:ascii="仿宋_GB2312" w:cs="Times New Roman"/>
          <w:highlight w:val="none"/>
          <w:lang w:val="en-US" w:eastAsia="zh-CN"/>
        </w:rPr>
        <w:t>Docker虚拟化技术与应用（64</w:t>
      </w:r>
      <w:r>
        <w:rPr>
          <w:rFonts w:hint="eastAsia" w:ascii="仿宋_GB2312" w:hAnsi="Times New Roman" w:cs="Times New Roman"/>
          <w:highlight w:val="none"/>
          <w:lang w:val="en-US" w:eastAsia="zh-CN"/>
        </w:rPr>
        <w:t>学时、</w:t>
      </w:r>
      <w:r>
        <w:rPr>
          <w:rFonts w:hint="eastAsia" w:ascii="仿宋_GB2312" w:cs="Times New Roman"/>
          <w:highlight w:val="none"/>
          <w:lang w:val="en-US" w:eastAsia="zh-CN"/>
        </w:rPr>
        <w:t>4</w:t>
      </w:r>
      <w:r>
        <w:rPr>
          <w:rFonts w:hint="eastAsia" w:ascii="仿宋_GB2312" w:hAnsi="Times New Roman" w:cs="Times New Roman"/>
          <w:highlight w:val="none"/>
          <w:lang w:val="en-US" w:eastAsia="zh-CN"/>
        </w:rPr>
        <w:t>学分</w:t>
      </w:r>
      <w:r>
        <w:rPr>
          <w:rFonts w:hint="eastAsia" w:ascii="仿宋_GB2312" w:cs="Times New Roman"/>
          <w:highlight w:val="none"/>
          <w:lang w:val="en-US" w:eastAsia="zh-CN"/>
        </w:rPr>
        <w:t>）</w:t>
      </w:r>
    </w:p>
    <w:p w14:paraId="2CFDA8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3"/>
        <w:rPr>
          <w:rFonts w:hint="eastAsia" w:ascii="仿宋_GB2312" w:cs="Times New Roman"/>
          <w:highlight w:val="none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cs="Times New Roman"/>
          <w:highlight w:val="none"/>
          <w:lang w:val="en-US" w:eastAsia="zh-CN"/>
        </w:rPr>
        <w:t>课程旨在要求学生掌握Docker的基本概念、架构、核心组件以及实际操作技能。主要介绍容器虚拟化技术的发展和基础知识，让学生深入理解容器与虚拟机的区别，掌握Docker架构及基本组件，熟练使用Docker相关命令完成基本操作，完成简单的容器编排和集群操作，使用Compose完成典型应用的编排部署，完成k8s集群中的节点和服务的基本操作实训。使学生全面了解Docker的基本概念和使用技巧，掌握Docker的安装、配置、镜像管理、容器操作、网络和存储管理，能够进行简单的容器编排和集群管理。</w:t>
      </w:r>
    </w:p>
    <w:p w14:paraId="067645C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0"/>
        <w:textAlignment w:val="auto"/>
        <w:outlineLvl w:val="3"/>
        <w:rPr>
          <w:rFonts w:hint="eastAsia" w:ascii="仿宋_GB2312" w:cs="Times New Roman"/>
          <w:highlight w:val="none"/>
          <w:lang w:val="en-US" w:eastAsia="zh-CN"/>
        </w:rPr>
      </w:pPr>
    </w:p>
    <w:p w14:paraId="6C0874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_GB2312" w:cs="Times New Roman"/>
          <w:highlight w:val="none"/>
          <w:lang w:val="en-US" w:eastAsia="zh-CN"/>
        </w:rPr>
      </w:pPr>
    </w:p>
    <w:p w14:paraId="78D048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_GB2312" w:cs="Times New Roman"/>
          <w:highlight w:val="none"/>
          <w:lang w:val="en-US" w:eastAsia="zh-CN"/>
        </w:rPr>
      </w:pPr>
    </w:p>
    <w:p w14:paraId="13F148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_GB2312" w:cs="Times New Roman"/>
          <w:highlight w:val="none"/>
          <w:lang w:val="en-US" w:eastAsia="zh-CN"/>
        </w:rPr>
      </w:pPr>
    </w:p>
    <w:p w14:paraId="4C0FFB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_GB2312" w:cs="Times New Roman"/>
          <w:highlight w:val="none"/>
          <w:lang w:val="en-US" w:eastAsia="zh-CN"/>
        </w:rPr>
      </w:pPr>
    </w:p>
    <w:p w14:paraId="0DEE45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_GB2312" w:cs="Times New Roman"/>
          <w:highlight w:val="none"/>
          <w:lang w:val="en-US" w:eastAsia="zh-CN"/>
        </w:rPr>
      </w:pPr>
    </w:p>
    <w:p w14:paraId="7D9851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_GB2312" w:cs="Times New Roman"/>
          <w:highlight w:val="none"/>
          <w:lang w:val="en-US" w:eastAsia="zh-CN"/>
        </w:rPr>
      </w:pPr>
    </w:p>
    <w:p w14:paraId="5BFBCBBE">
      <w:pPr>
        <w:rPr>
          <w:rFonts w:hint="eastAsia" w:ascii="仿宋_GB2312" w:cs="Times New Roman"/>
          <w:highlight w:val="none"/>
          <w:lang w:val="en-US" w:eastAsia="zh-CN"/>
        </w:rPr>
      </w:pPr>
      <w:r>
        <w:rPr>
          <w:rFonts w:hint="eastAsia" w:ascii="仿宋_GB2312" w:cs="Times New Roman"/>
          <w:highlight w:val="none"/>
          <w:lang w:val="en-US" w:eastAsia="zh-CN"/>
        </w:rPr>
        <w:br w:type="page"/>
      </w:r>
    </w:p>
    <w:p w14:paraId="224B61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_GB2312" w:cs="Times New Roman"/>
          <w:highlight w:val="none"/>
          <w:lang w:val="en-US" w:eastAsia="zh-CN"/>
        </w:r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D38E9F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/>
        <w:textAlignment w:val="auto"/>
        <w:outlineLvl w:val="0"/>
        <w:rPr>
          <w:rFonts w:hint="default" w:ascii="Times New Roman" w:hAnsi="Times New Roman" w:eastAsia="黑体" w:cs="Times New Roman"/>
          <w:szCs w:val="32"/>
          <w:lang w:val="en-US" w:eastAsia="zh-CN"/>
        </w:rPr>
      </w:pPr>
      <w:r>
        <w:rPr>
          <w:rFonts w:hint="eastAsia" w:eastAsia="黑体" w:cs="Times New Roman"/>
          <w:szCs w:val="32"/>
          <w:lang w:val="en-US" w:eastAsia="zh-CN"/>
        </w:rPr>
        <w:t>七、教学进程总体安排</w:t>
      </w:r>
    </w:p>
    <w:p w14:paraId="6CFAF32B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1"/>
        <w:rPr>
          <w:rFonts w:hint="eastAsia" w:ascii="楷体_GB2312" w:hAnsi="楷体_GB2312" w:eastAsia="楷体_GB2312" w:cs="楷体_GB2312"/>
          <w:b/>
          <w:bCs/>
          <w:lang w:eastAsia="zh-CN"/>
        </w:rPr>
      </w:pPr>
      <w:bookmarkStart w:id="14" w:name="_Toc24817"/>
      <w:r>
        <w:rPr>
          <w:rFonts w:hint="eastAsia" w:ascii="楷体_GB2312" w:hAnsi="楷体_GB2312" w:eastAsia="楷体_GB2312" w:cs="楷体_GB2312"/>
          <w:b/>
          <w:bCs/>
          <w:lang w:eastAsia="zh-CN"/>
        </w:rPr>
        <w:t>教学进程安排表</w:t>
      </w:r>
      <w:bookmarkEnd w:id="14"/>
    </w:p>
    <w:p w14:paraId="5E96FF56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spacing w:before="157" w:beforeLines="50" w:after="157" w:afterLines="50" w:line="44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表</w:t>
      </w:r>
      <w:r>
        <w:rPr>
          <w:rFonts w:hint="eastAsia" w:ascii="仿宋_GB2312" w:hAnsi="仿宋_GB2312" w:cs="仿宋_GB2312"/>
          <w:b/>
          <w:bCs/>
          <w:sz w:val="28"/>
          <w:szCs w:val="28"/>
          <w:lang w:val="en-US" w:eastAsia="zh-CN"/>
        </w:rPr>
        <w:t>3计算机网络技术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专业教学进程安排表</w:t>
      </w:r>
    </w:p>
    <w:tbl>
      <w:tblPr>
        <w:tblStyle w:val="13"/>
        <w:tblW w:w="115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7"/>
        <w:gridCol w:w="528"/>
        <w:gridCol w:w="397"/>
        <w:gridCol w:w="856"/>
        <w:gridCol w:w="3416"/>
        <w:gridCol w:w="536"/>
        <w:gridCol w:w="377"/>
        <w:gridCol w:w="458"/>
        <w:gridCol w:w="620"/>
        <w:gridCol w:w="620"/>
        <w:gridCol w:w="536"/>
        <w:gridCol w:w="496"/>
        <w:gridCol w:w="377"/>
        <w:gridCol w:w="377"/>
        <w:gridCol w:w="377"/>
        <w:gridCol w:w="576"/>
        <w:gridCol w:w="576"/>
      </w:tblGrid>
      <w:tr w14:paraId="4EA47D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3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A0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性质</w:t>
            </w:r>
          </w:p>
        </w:tc>
        <w:tc>
          <w:tcPr>
            <w:tcW w:w="5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CF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类别</w:t>
            </w:r>
          </w:p>
        </w:tc>
        <w:tc>
          <w:tcPr>
            <w:tcW w:w="3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93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8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04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课程代码</w:t>
            </w:r>
          </w:p>
        </w:tc>
        <w:tc>
          <w:tcPr>
            <w:tcW w:w="34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92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5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12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考试/考查</w:t>
            </w:r>
          </w:p>
        </w:tc>
        <w:tc>
          <w:tcPr>
            <w:tcW w:w="3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43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课程类型</w:t>
            </w:r>
          </w:p>
        </w:tc>
        <w:tc>
          <w:tcPr>
            <w:tcW w:w="223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C7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学时和学分</w:t>
            </w:r>
          </w:p>
        </w:tc>
        <w:tc>
          <w:tcPr>
            <w:tcW w:w="277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90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周学时</w:t>
            </w:r>
          </w:p>
        </w:tc>
      </w:tr>
      <w:tr w14:paraId="33307A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DCD1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6FF1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6D18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1CD3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FD5D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697A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8221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37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学分</w:t>
            </w:r>
          </w:p>
        </w:tc>
        <w:tc>
          <w:tcPr>
            <w:tcW w:w="6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81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总学时</w:t>
            </w:r>
          </w:p>
        </w:tc>
        <w:tc>
          <w:tcPr>
            <w:tcW w:w="11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BB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</w:t>
            </w:r>
          </w:p>
        </w:tc>
        <w:tc>
          <w:tcPr>
            <w:tcW w:w="8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03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第一学年</w:t>
            </w:r>
          </w:p>
        </w:tc>
        <w:tc>
          <w:tcPr>
            <w:tcW w:w="7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83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第二学年</w:t>
            </w:r>
          </w:p>
        </w:tc>
        <w:tc>
          <w:tcPr>
            <w:tcW w:w="11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FD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第三学年</w:t>
            </w:r>
          </w:p>
        </w:tc>
      </w:tr>
      <w:tr w14:paraId="7907A0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61FF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3B2F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6035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15FA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2FFB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CAD9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5B8E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127B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1BE2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23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理论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9B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实践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DB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31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二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5A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CD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四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8C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五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39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六</w:t>
            </w:r>
          </w:p>
        </w:tc>
      </w:tr>
      <w:tr w14:paraId="4E4ADB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39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公共基础课</w:t>
            </w:r>
          </w:p>
        </w:tc>
        <w:tc>
          <w:tcPr>
            <w:tcW w:w="5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280B4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公共必修课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D0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DB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MY000101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20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4E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75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48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BD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A0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07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4E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C84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FC7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238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CEC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49B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3501D5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5356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0ADE0C1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F6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17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MY000102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6C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毛泽东思想和中国特色社会主义理论体系概论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EF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53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11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D5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B9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23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EB9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4E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1A9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24D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CA3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5D5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6C8A82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9E73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6D8C64D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C9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30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MY000103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1B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形势与政策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48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F3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95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05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90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1F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B6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F7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65F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5D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CA9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002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498F45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E928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7C576D0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1A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0D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MY000104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5B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劳动教育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A7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17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DC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70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92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E2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93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AD6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1B7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A49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B9C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6B7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33B943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584F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136D54E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B0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ED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MY220105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31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习近平新时代中国特色社会主义思想概论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88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26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6A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7A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77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F7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A64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70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A03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4DD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236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2D1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38B30E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C887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682B9C5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4B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3D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MY000106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E0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国家安全教育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9C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06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8E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B3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59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C2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110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4E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B6B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C5C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4CA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39D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3D32C9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43D2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5C48553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EE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E7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GJ220102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AF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高职英语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55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EB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3A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E8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E2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AE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F7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D2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6A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06A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30A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590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3AEA5B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7511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2B4A950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C3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A2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GJ220103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38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信息技术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D6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73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94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89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5B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3D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EF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3D3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2A2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94B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A37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2DF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54FDF4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5428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2D2F0CB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5E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94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GJ220104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5F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应用写作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24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9A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CE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75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0B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71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D1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AEA4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F54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0F0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60C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5D1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766F5A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859D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133242D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9A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12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GJ220106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54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军事理论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28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AA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03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59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C3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A5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82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D21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C2E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DB1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887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93A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0594A8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27F5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2607A2D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C4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0D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GJ220107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74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军事技能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E6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A8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2F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A1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99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28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6C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545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866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FCE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13A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E83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6AE4B4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EDAF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4F82C8C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2D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C4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GJ220108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7B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职业规划与就业指导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80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EE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79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EE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30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89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08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E9E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87F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92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979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77B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0F9BDF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0BDC1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45F2CCB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0B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76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GJ220109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16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创业基础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B8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F5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38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76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A2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CD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598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22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2A8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4F5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F99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12A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556921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9F61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4BA5469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E4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72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GJ220110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F3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2B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F2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86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C8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33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33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7C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68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5A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D1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44D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1CD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4BEFFA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71BB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5D8AAA2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15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C6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GJ220111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F3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心理健康教育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36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01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78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E0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C7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3C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D7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45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8A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42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93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4C3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7C729C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B7A9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6C196AB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F1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3C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GJ220112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B1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大学生安全教育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72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C6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9F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80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D9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FC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B3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F5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FA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CD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C8C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997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5CF259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93F9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7B7C22F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D7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F9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GJ220105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94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高等数学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34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80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D6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C1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D6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2A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0C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6F9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57B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0A1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3BC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BDA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4F65BD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AFD6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7186001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6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0E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1F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98F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56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B0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784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AA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442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0A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342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44C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ED1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21A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CA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BB9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52E0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8C17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CA22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0C454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公共选修课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2A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84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GJ220208</w:t>
            </w:r>
          </w:p>
        </w:tc>
        <w:tc>
          <w:tcPr>
            <w:tcW w:w="3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89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人工智能基础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06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考试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58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A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F6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73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52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05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B6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2B3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FB4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357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246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A4EA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7FBB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535A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4B2B397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D6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D1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GJ220202</w:t>
            </w:r>
          </w:p>
        </w:tc>
        <w:tc>
          <w:tcPr>
            <w:tcW w:w="3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AF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美育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B2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58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A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1A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8A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20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7D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857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ABDBB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8F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B8AB4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AA3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A13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7A420A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6718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030EED4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83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80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GJ220207</w:t>
            </w:r>
          </w:p>
        </w:tc>
        <w:tc>
          <w:tcPr>
            <w:tcW w:w="3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1E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大学语文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B3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39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A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54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B9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8B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92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929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6"/>
                <w:szCs w:val="16"/>
                <w:u w:val="none"/>
                <w:lang w:val="en-US" w:eastAsia="zh-CN" w:bidi="ar-SA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D92AD">
            <w:pPr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6"/>
                <w:szCs w:val="16"/>
                <w:u w:val="none"/>
                <w:lang w:val="en-US" w:eastAsia="zh-CN" w:bidi="ar-SA"/>
              </w:rPr>
              <w:t>2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C1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6"/>
                <w:szCs w:val="16"/>
                <w:u w:val="none"/>
                <w:lang w:val="en-US" w:eastAsia="zh-CN" w:bidi="ar-SA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D2D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066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60A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0FD516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87AD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59DBC81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F5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20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GJ220210</w:t>
            </w:r>
          </w:p>
        </w:tc>
        <w:tc>
          <w:tcPr>
            <w:tcW w:w="3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8A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情绪管理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26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A1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A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BB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14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56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72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3F0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6"/>
                <w:szCs w:val="16"/>
                <w:u w:val="none"/>
                <w:lang w:val="en-US" w:eastAsia="zh-CN" w:bidi="ar-SA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4762E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6"/>
                <w:szCs w:val="16"/>
                <w:u w:val="none"/>
                <w:lang w:val="en-US" w:eastAsia="zh-CN" w:bidi="ar-SA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0E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6"/>
                <w:szCs w:val="16"/>
                <w:u w:val="none"/>
                <w:lang w:val="en-US" w:eastAsia="zh-CN" w:bidi="ar-SA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3C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411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B82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502E87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8AB3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2360A32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6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26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A01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DA8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8E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16"/>
                <w:szCs w:val="16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16"/>
                <w:szCs w:val="16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38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16"/>
                <w:szCs w:val="16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23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16"/>
                <w:szCs w:val="16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43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16"/>
                <w:szCs w:val="16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9F9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B62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02B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172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D04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C86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6D3E6B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A5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专业课</w:t>
            </w:r>
          </w:p>
        </w:tc>
        <w:tc>
          <w:tcPr>
            <w:tcW w:w="5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017A5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专业基础课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EFF0588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/>
                <w:color w:val="000000"/>
                <w:sz w:val="16"/>
                <w:szCs w:val="24"/>
              </w:rPr>
              <w:t>1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CB6D60C">
            <w:pPr>
              <w:spacing w:beforeLines="0" w:afterLines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XC020301</w:t>
            </w:r>
          </w:p>
        </w:tc>
        <w:tc>
          <w:tcPr>
            <w:tcW w:w="3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FE8AFD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网络系统建设与运维—初级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EFBE82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7211FB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0274EA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F8765F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BAFF97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96DB9D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FC79CA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F1F05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1DA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10D21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B81EF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79D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78506E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D88A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34A31C5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7367773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/>
                <w:color w:val="000000"/>
                <w:sz w:val="16"/>
                <w:szCs w:val="24"/>
              </w:rPr>
              <w:t>2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46B7DC8">
            <w:pPr>
              <w:spacing w:beforeLines="0" w:afterLines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XC020302</w:t>
            </w:r>
          </w:p>
        </w:tc>
        <w:tc>
          <w:tcPr>
            <w:tcW w:w="3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ED12B3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数据结构与算法分析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DC0E00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考试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C03802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6ECCD2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0CC68B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70CB70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BD452E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DA9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0D2D1A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59C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C2307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92D94A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865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090DB9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7DC6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3B99E85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8CC5C59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/>
                <w:color w:val="000000"/>
                <w:sz w:val="16"/>
                <w:szCs w:val="24"/>
              </w:rPr>
              <w:t>3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9F97B65">
            <w:pPr>
              <w:spacing w:beforeLines="0" w:afterLines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XC020303</w:t>
            </w:r>
          </w:p>
        </w:tc>
        <w:tc>
          <w:tcPr>
            <w:tcW w:w="3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BE9F91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Python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程序设计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08716C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考试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2897BB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DD6874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74CA97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CE8BA5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98722F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9BA87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2E3543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3879E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8BA4E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5A2CB3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4C4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0EAFC7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FC30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74C4F48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5B73254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/>
                <w:color w:val="000000"/>
                <w:sz w:val="16"/>
                <w:szCs w:val="24"/>
              </w:rPr>
              <w:t>4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4796579">
            <w:pPr>
              <w:spacing w:beforeLines="0" w:afterLines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XC020304</w:t>
            </w:r>
          </w:p>
        </w:tc>
        <w:tc>
          <w:tcPr>
            <w:tcW w:w="3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B5EC32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Linux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操作系统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16A2C2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考试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DD488B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DE8081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590F2E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2EA1BA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ECB268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F6D66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CB516B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294E6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7B65B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70A783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C61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6DD039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12C6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404E105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E946768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/>
                <w:color w:val="000000"/>
                <w:sz w:val="16"/>
                <w:szCs w:val="24"/>
              </w:rPr>
              <w:t>5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93501ED">
            <w:pPr>
              <w:spacing w:beforeLines="0" w:afterLines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XC020305</w:t>
            </w:r>
          </w:p>
        </w:tc>
        <w:tc>
          <w:tcPr>
            <w:tcW w:w="3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20649D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数据库基础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9C2304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考试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A32013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F4BC60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3DEB40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6D70E8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BD4B4F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05AE3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DCDDEB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30DC6B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DCC02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9C9323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E1B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6B71A5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EBC6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3A67770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4D984EC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/>
                <w:color w:val="000000"/>
                <w:sz w:val="16"/>
                <w:szCs w:val="24"/>
              </w:rPr>
              <w:t>6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9DB382D">
            <w:pPr>
              <w:spacing w:beforeLines="0" w:afterLines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XC020306</w:t>
            </w:r>
          </w:p>
        </w:tc>
        <w:tc>
          <w:tcPr>
            <w:tcW w:w="3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15E1EC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计算机硬件基础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76D732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596488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F91444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F24350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83BDCC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35F18C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0F5255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9BD0F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4DB2D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1BC5B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316052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819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150637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835D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2BAC039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6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808E2F8">
            <w:pPr>
              <w:spacing w:beforeLines="0" w:afterLines="0"/>
              <w:jc w:val="center"/>
            </w:pPr>
            <w:r>
              <w:rPr>
                <w:rFonts w:hint="eastAsia" w:ascii="宋体" w:hAnsi="宋体"/>
                <w:b/>
                <w:color w:val="000000"/>
                <w:sz w:val="16"/>
                <w:szCs w:val="24"/>
              </w:rPr>
              <w:t>小计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2066F88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B4C9D29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D72D50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仿宋_GB2312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ABE151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384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DD19FD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192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3513B7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192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C3C5F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E2097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0C75A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1EAC2D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9FA0D7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0BF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4CD51D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75C7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7631C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专业核心课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2881E86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/>
                <w:color w:val="000000"/>
                <w:sz w:val="16"/>
                <w:szCs w:val="24"/>
              </w:rPr>
              <w:t>1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B653671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XC020401</w:t>
            </w:r>
          </w:p>
        </w:tc>
        <w:tc>
          <w:tcPr>
            <w:tcW w:w="3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24D1B8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网络系统建设与运维—中级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F1BF22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3FFA29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85E614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79416B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A3E6A1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F06678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D4B57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45A74A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19632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7AC0C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5AF50AE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42144BE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176049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0548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6C83B79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0C0F0C9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/>
                <w:color w:val="000000"/>
                <w:sz w:val="16"/>
                <w:szCs w:val="24"/>
              </w:rPr>
              <w:t>2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F791C34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XC020402</w:t>
            </w:r>
          </w:p>
        </w:tc>
        <w:tc>
          <w:tcPr>
            <w:tcW w:w="3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D4E54C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网络系统建设与运维—高级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200983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790B09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2595EF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97D10B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149BD4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00B33F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3FEB5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2510F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F556B0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5E130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A217922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63A1CA1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516FBB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0892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71BD558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A159E0F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/>
                <w:color w:val="000000"/>
                <w:sz w:val="16"/>
                <w:szCs w:val="24"/>
              </w:rPr>
              <w:t>3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CE05E57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XC020403</w:t>
            </w:r>
          </w:p>
        </w:tc>
        <w:tc>
          <w:tcPr>
            <w:tcW w:w="3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E5EC67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Windows Server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操作系统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B3356F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5DC787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D368DA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0D4DE7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2AD952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AD9683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CCA15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19A17F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E00FBC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C2B35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D121C30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E6A6164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12DCE7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8DBC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1A5FCAF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CD73E28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/>
                <w:color w:val="000000"/>
                <w:sz w:val="16"/>
                <w:szCs w:val="24"/>
              </w:rPr>
              <w:t>4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4623B1D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XC020404</w:t>
            </w:r>
          </w:p>
        </w:tc>
        <w:tc>
          <w:tcPr>
            <w:tcW w:w="3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3A9014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无线网络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61D2B1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9E42F0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5C336C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7AF2CD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0C5C63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71B049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579EB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7D0BA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1ED07D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2F2908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A5BD420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87C2B24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6CC6A6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2FC1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74819F9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A8DD5CF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/>
                <w:color w:val="000000"/>
                <w:sz w:val="16"/>
                <w:szCs w:val="24"/>
              </w:rPr>
              <w:t>5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6A17196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XC020405</w:t>
            </w:r>
          </w:p>
        </w:tc>
        <w:tc>
          <w:tcPr>
            <w:tcW w:w="3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0DECD0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网络安全技术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D36773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E33BCE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D70461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478334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80F79C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31F193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96498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1B310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0CB5D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E2FAC8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F12386A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3DEB610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1BFCF1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B614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6381270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74FAB9D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/>
                <w:color w:val="000000"/>
                <w:sz w:val="16"/>
                <w:szCs w:val="24"/>
              </w:rPr>
              <w:t>6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77BFEC6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XC020406</w:t>
            </w:r>
          </w:p>
        </w:tc>
        <w:tc>
          <w:tcPr>
            <w:tcW w:w="3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D010E2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云计算网络技术与应用基础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D94E2A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D91512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A321B9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150952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4BC897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411318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0AF02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87FD9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A81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7784DD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08046F8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66EDB6E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001D2F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B870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28A2E40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9818402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/>
                <w:color w:val="000000"/>
                <w:sz w:val="16"/>
                <w:szCs w:val="24"/>
              </w:rPr>
              <w:t>7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363851B">
            <w:pPr>
              <w:spacing w:beforeLines="0" w:afterLines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XC020407</w:t>
            </w:r>
          </w:p>
        </w:tc>
        <w:tc>
          <w:tcPr>
            <w:tcW w:w="3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DA31B2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出口网关应用技术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CE35A3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DBCF20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6292CC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700955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FA26DE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897AEC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00A91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D2150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9FD30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83157F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1275E77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D6BE4B3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736264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D3B4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72344B0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242B99C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/>
                <w:color w:val="000000"/>
                <w:sz w:val="16"/>
                <w:szCs w:val="24"/>
              </w:rPr>
              <w:t>8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CD0A937">
            <w:pPr>
              <w:spacing w:beforeLines="0" w:afterLines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XC020408</w:t>
            </w:r>
          </w:p>
        </w:tc>
        <w:tc>
          <w:tcPr>
            <w:tcW w:w="3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BF71D9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网络渗透测试实践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30F1F2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考查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058EEA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71F29D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A30704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2C6E47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3D2A44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582F5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156AA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A2506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9562B4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47A7ABC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25E1942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449A0F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8945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6A69483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6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7860C13">
            <w:pPr>
              <w:spacing w:beforeLines="0" w:afterLines="0"/>
              <w:jc w:val="center"/>
            </w:pPr>
            <w:r>
              <w:rPr>
                <w:rFonts w:hint="eastAsia" w:ascii="宋体" w:hAnsi="宋体"/>
                <w:b/>
                <w:color w:val="000000"/>
                <w:sz w:val="16"/>
                <w:szCs w:val="24"/>
              </w:rPr>
              <w:t>小计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7B3AFEB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40FEF3A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E94DF6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E67366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512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FBC4BF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仿宋_GB2312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256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EFFB0E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256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E8A723E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2DE22C5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CCCA7C8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32873C9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FBBB846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0F4E78A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7A5A63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C127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E7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16"/>
                <w:szCs w:val="16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专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业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拓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展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课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BE3ED38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6"/>
                <w:szCs w:val="16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6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69F593D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16"/>
                <w:szCs w:val="16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6"/>
                <w:szCs w:val="16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XC020501</w:t>
            </w:r>
          </w:p>
        </w:tc>
        <w:tc>
          <w:tcPr>
            <w:tcW w:w="3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39D34C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6"/>
                <w:szCs w:val="16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图形图像处理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600648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16"/>
                <w:szCs w:val="16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047C34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6"/>
                <w:szCs w:val="16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02C6CB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6"/>
                <w:szCs w:val="16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7D806F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6"/>
                <w:szCs w:val="16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EEDE9A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6"/>
                <w:szCs w:val="16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3D4F3B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6"/>
                <w:szCs w:val="16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AE0174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6"/>
                <w:szCs w:val="16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E45AB8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6"/>
                <w:szCs w:val="16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5FADE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6"/>
                <w:szCs w:val="16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278C1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6"/>
                <w:szCs w:val="16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BC4452A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6"/>
                <w:szCs w:val="16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FF82138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6"/>
                <w:szCs w:val="16"/>
                <w:u w:val="none"/>
              </w:rPr>
            </w:pPr>
          </w:p>
        </w:tc>
      </w:tr>
      <w:tr w14:paraId="2C992B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E87A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25B0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16"/>
                <w:szCs w:val="16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91BD6A9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6"/>
                <w:szCs w:val="16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6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D4A75D5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16"/>
                <w:szCs w:val="16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6"/>
                <w:szCs w:val="16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XC020502</w:t>
            </w:r>
          </w:p>
        </w:tc>
        <w:tc>
          <w:tcPr>
            <w:tcW w:w="3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44F05D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6"/>
                <w:szCs w:val="16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PHP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网络编程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02272E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6"/>
                <w:szCs w:val="16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0881A4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6"/>
                <w:szCs w:val="16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6425E2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6"/>
                <w:szCs w:val="16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AF726F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6"/>
                <w:szCs w:val="16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39CE70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6"/>
                <w:szCs w:val="16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0E3985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6"/>
                <w:szCs w:val="16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2F1F2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6"/>
                <w:szCs w:val="16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FFD5A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6"/>
                <w:szCs w:val="16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F4C058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6"/>
                <w:szCs w:val="16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D21E8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6"/>
                <w:szCs w:val="16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A9B7F7C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6"/>
                <w:szCs w:val="16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AE473C9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6"/>
                <w:szCs w:val="16"/>
                <w:u w:val="none"/>
              </w:rPr>
            </w:pPr>
          </w:p>
        </w:tc>
      </w:tr>
      <w:tr w14:paraId="6C7BBC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975A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50C6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16"/>
                <w:szCs w:val="16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D774BE5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6"/>
                <w:szCs w:val="16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6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34B8AAD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16"/>
                <w:szCs w:val="16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6"/>
                <w:szCs w:val="16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XC020503</w:t>
            </w:r>
          </w:p>
        </w:tc>
        <w:tc>
          <w:tcPr>
            <w:tcW w:w="3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03C9C8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6"/>
                <w:szCs w:val="16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物联网技术及应用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7219FA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6"/>
                <w:szCs w:val="16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20F938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6"/>
                <w:szCs w:val="16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B77A5C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6"/>
                <w:szCs w:val="16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163ACD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6"/>
                <w:szCs w:val="16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C44AA4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6"/>
                <w:szCs w:val="16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6EE189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6"/>
                <w:szCs w:val="16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BD97F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6"/>
                <w:szCs w:val="16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F4B798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6"/>
                <w:szCs w:val="16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13F2A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6"/>
                <w:szCs w:val="16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8EE24D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6"/>
                <w:szCs w:val="16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D066593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6"/>
                <w:szCs w:val="16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EB1DB34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6"/>
                <w:szCs w:val="16"/>
                <w:u w:val="none"/>
              </w:rPr>
            </w:pPr>
          </w:p>
        </w:tc>
      </w:tr>
      <w:tr w14:paraId="26F51D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74FC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D20E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16"/>
                <w:szCs w:val="16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0A330BC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6"/>
                <w:szCs w:val="16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6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B7D086F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16"/>
                <w:szCs w:val="16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6"/>
                <w:szCs w:val="16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XC020504</w:t>
            </w:r>
          </w:p>
        </w:tc>
        <w:tc>
          <w:tcPr>
            <w:tcW w:w="3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C938B4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6"/>
                <w:szCs w:val="16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AutoCAD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E1618D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6"/>
                <w:szCs w:val="16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841B0B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6"/>
                <w:szCs w:val="16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5BB0D6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6"/>
                <w:szCs w:val="16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8A0CA3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6"/>
                <w:szCs w:val="16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FEAAF9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6"/>
                <w:szCs w:val="16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D98B04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6"/>
                <w:szCs w:val="16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277AE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6"/>
                <w:szCs w:val="16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1CC17F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6"/>
                <w:szCs w:val="16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37FCB7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6"/>
                <w:szCs w:val="16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17236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6"/>
                <w:szCs w:val="16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95404D2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6"/>
                <w:szCs w:val="16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9313797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6"/>
                <w:szCs w:val="16"/>
                <w:u w:val="none"/>
              </w:rPr>
            </w:pPr>
          </w:p>
        </w:tc>
      </w:tr>
      <w:tr w14:paraId="572F05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08ED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3EE5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16"/>
                <w:szCs w:val="16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8B54B17">
            <w:pPr>
              <w:spacing w:beforeLines="0" w:afterLines="0"/>
              <w:jc w:val="center"/>
              <w:rPr>
                <w:rFonts w:hint="eastAsia" w:ascii="宋体" w:hAnsi="宋体"/>
                <w:color w:val="000000" w:themeColor="text1"/>
                <w:sz w:val="16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6"/>
                <w:szCs w:val="24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122332E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16"/>
                <w:szCs w:val="16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6"/>
                <w:szCs w:val="16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XC020505</w:t>
            </w:r>
          </w:p>
        </w:tc>
        <w:tc>
          <w:tcPr>
            <w:tcW w:w="3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D0F0D3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6"/>
                <w:szCs w:val="16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Docker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虚拟化技术与应用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96AF73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16"/>
                <w:szCs w:val="16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509D98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16"/>
                <w:szCs w:val="16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575E84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16"/>
                <w:szCs w:val="16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2C0565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16"/>
                <w:szCs w:val="16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1873EF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16"/>
                <w:szCs w:val="16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AE3C8F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16"/>
                <w:szCs w:val="16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2FFA4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16"/>
                <w:szCs w:val="16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1C52C1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16"/>
                <w:szCs w:val="16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5DD911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16"/>
                <w:szCs w:val="16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D9B7F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6"/>
                <w:szCs w:val="16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9229D21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6"/>
                <w:szCs w:val="16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39D7072">
            <w:pPr>
              <w:spacing w:beforeLines="0" w:afterLines="0"/>
              <w:jc w:val="both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6"/>
                <w:szCs w:val="16"/>
                <w:u w:val="none"/>
              </w:rPr>
            </w:pPr>
          </w:p>
        </w:tc>
      </w:tr>
      <w:tr w14:paraId="690863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7EB5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9C29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6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F863EFB">
            <w:pPr>
              <w:spacing w:beforeLines="0" w:afterLines="0"/>
              <w:jc w:val="center"/>
            </w:pPr>
            <w:r>
              <w:rPr>
                <w:rFonts w:hint="eastAsia" w:ascii="宋体" w:hAnsi="宋体"/>
                <w:b/>
                <w:color w:val="000000"/>
                <w:sz w:val="16"/>
                <w:szCs w:val="24"/>
              </w:rPr>
              <w:t>小计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485CE63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ACF8AAB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F2F08F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CC2BC9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256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91E2B9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128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56C5ED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128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E56CB8A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B7916C0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1611E19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4D89F4C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EF688E0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67B31AC">
            <w:pPr>
              <w:spacing w:beforeLines="0" w:afterLine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5A05D8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A69A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25A02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 xml:space="preserve"> 综合实践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51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E3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GJ220601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C2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入学教育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4D4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A9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C4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43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05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94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29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FC4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196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719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043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568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65249F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4655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3F22AC5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4C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18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GJ220602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22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毕业教育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D7F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57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57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9C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67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E8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CF0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C47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A9E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980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C0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8E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1周</w:t>
            </w:r>
          </w:p>
        </w:tc>
      </w:tr>
      <w:tr w14:paraId="1F2E24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6DD5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466D309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84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52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GJ220603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00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岗位实习（1）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DAC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FB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50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8A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CF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26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A5E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38D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692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F54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D1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7F8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54A69E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9C5E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0FCE27E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6B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69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GJ220604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E7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岗位实习（2）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EEE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F0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F2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8E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AC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1C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D77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293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799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2AF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132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1E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14周</w:t>
            </w:r>
          </w:p>
        </w:tc>
      </w:tr>
      <w:tr w14:paraId="0A47D5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BAB4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3E2EB26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B1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00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GJ220605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76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毕业设计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3F3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B5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36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5A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FE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98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83C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B22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8DE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531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020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7A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4周</w:t>
            </w:r>
          </w:p>
        </w:tc>
      </w:tr>
      <w:tr w14:paraId="3FDEB8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61CC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9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4E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6B8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C4DA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C2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E8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592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02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D0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592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DE1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1F4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2520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3A2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29E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141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  <w:tr w14:paraId="38DC54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559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0F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合计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912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4EF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B90747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仿宋_GB2312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146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A31D4F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2592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D05C74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1082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82AE54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438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09F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71E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AF3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56E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CCF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</w:tr>
    </w:tbl>
    <w:p w14:paraId="0BAA9380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spacing w:before="157" w:beforeLines="50" w:after="157" w:afterLines="50" w:line="440" w:lineRule="exact"/>
        <w:jc w:val="center"/>
        <w:textAlignment w:val="auto"/>
        <w:outlineLvl w:val="9"/>
        <w:rPr>
          <w:rFonts w:hint="default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</w:p>
    <w:p w14:paraId="7C87B5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1"/>
        <w:rPr>
          <w:rFonts w:hint="eastAsia" w:ascii="楷体_GB2312" w:hAnsi="楷体_GB2312" w:eastAsia="楷体_GB2312" w:cs="楷体_GB2312"/>
          <w:b/>
          <w:bCs/>
          <w:lang w:eastAsia="zh-CN"/>
        </w:r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15" w:name="_Toc12011"/>
    </w:p>
    <w:p w14:paraId="58E339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1"/>
        <w:rPr>
          <w:rFonts w:hint="eastAsia" w:ascii="楷体_GB2312" w:hAnsi="楷体_GB2312" w:eastAsia="楷体_GB2312" w:cs="楷体_GB2312"/>
          <w:b/>
          <w:bCs/>
        </w:rPr>
      </w:pPr>
      <w:r>
        <w:rPr>
          <w:rFonts w:hint="eastAsia" w:ascii="楷体_GB2312" w:hAnsi="楷体_GB2312" w:eastAsia="楷体_GB2312" w:cs="楷体_GB2312"/>
          <w:b/>
          <w:bCs/>
          <w:lang w:eastAsia="zh-CN"/>
        </w:rPr>
        <w:t>（二）各类课程学时分配</w:t>
      </w:r>
      <w:bookmarkEnd w:id="15"/>
    </w:p>
    <w:p w14:paraId="598C9F6F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spacing w:before="157" w:beforeLines="50" w:after="157" w:afterLines="50" w:line="440" w:lineRule="exact"/>
        <w:jc w:val="center"/>
        <w:textAlignment w:val="auto"/>
        <w:outlineLvl w:val="9"/>
        <w:rPr>
          <w:rFonts w:hint="default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表</w:t>
      </w:r>
      <w:r>
        <w:rPr>
          <w:rFonts w:hint="eastAsia" w:ascii="仿宋_GB2312" w:hAnsi="仿宋_GB2312" w:cs="仿宋_GB2312"/>
          <w:b/>
          <w:bCs/>
          <w:sz w:val="28"/>
          <w:szCs w:val="28"/>
          <w:lang w:val="en-US" w:eastAsia="zh-CN"/>
        </w:rPr>
        <w:t>4计算机网络技术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专业</w:t>
      </w:r>
      <w:r>
        <w:rPr>
          <w:rFonts w:hint="eastAsia" w:ascii="仿宋_GB2312" w:hAnsi="仿宋_GB2312" w:cs="仿宋_GB2312"/>
          <w:b/>
          <w:bCs/>
          <w:sz w:val="28"/>
          <w:szCs w:val="28"/>
          <w:lang w:val="en-US" w:eastAsia="zh-CN"/>
        </w:rPr>
        <w:t>理论教学与实践教学学时比例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表</w:t>
      </w:r>
    </w:p>
    <w:tbl>
      <w:tblPr>
        <w:tblStyle w:val="13"/>
        <w:tblW w:w="93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4"/>
        <w:gridCol w:w="2874"/>
        <w:gridCol w:w="1395"/>
        <w:gridCol w:w="2591"/>
        <w:gridCol w:w="1580"/>
      </w:tblGrid>
      <w:tr w14:paraId="122C2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788" w:type="dxa"/>
            <w:gridSpan w:val="2"/>
            <w:vAlign w:val="center"/>
          </w:tcPr>
          <w:p w14:paraId="38F35B5A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项目</w:t>
            </w:r>
          </w:p>
        </w:tc>
        <w:tc>
          <w:tcPr>
            <w:tcW w:w="1395" w:type="dxa"/>
            <w:vAlign w:val="center"/>
          </w:tcPr>
          <w:p w14:paraId="0E5462B5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/>
                <w:bCs/>
                <w:sz w:val="24"/>
              </w:rPr>
            </w:pPr>
            <w:r>
              <w:rPr>
                <w:rFonts w:hint="eastAsia" w:hAnsi="宋体"/>
                <w:b/>
                <w:bCs/>
                <w:sz w:val="24"/>
              </w:rPr>
              <w:t>学时数</w:t>
            </w:r>
          </w:p>
        </w:tc>
        <w:tc>
          <w:tcPr>
            <w:tcW w:w="2591" w:type="dxa"/>
            <w:vAlign w:val="center"/>
          </w:tcPr>
          <w:p w14:paraId="4E3DDE85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/>
                <w:bCs/>
                <w:sz w:val="24"/>
              </w:rPr>
            </w:pPr>
            <w:r>
              <w:rPr>
                <w:rFonts w:hint="eastAsia" w:hAnsi="宋体"/>
                <w:b/>
                <w:bCs/>
                <w:sz w:val="24"/>
              </w:rPr>
              <w:t>占总学时的比例</w:t>
            </w:r>
          </w:p>
        </w:tc>
        <w:tc>
          <w:tcPr>
            <w:tcW w:w="1580" w:type="dxa"/>
            <w:vAlign w:val="center"/>
          </w:tcPr>
          <w:p w14:paraId="71CC5E6A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备注</w:t>
            </w:r>
          </w:p>
        </w:tc>
      </w:tr>
      <w:tr w14:paraId="221EF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788" w:type="dxa"/>
            <w:gridSpan w:val="2"/>
            <w:vAlign w:val="center"/>
          </w:tcPr>
          <w:p w14:paraId="1F328B65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/>
                <w:bCs/>
                <w:sz w:val="24"/>
              </w:rPr>
            </w:pPr>
            <w:r>
              <w:rPr>
                <w:rFonts w:hint="eastAsia" w:hAnsi="宋体"/>
                <w:b/>
                <w:bCs/>
                <w:sz w:val="24"/>
              </w:rPr>
              <w:t>理论教学时数</w:t>
            </w:r>
          </w:p>
        </w:tc>
        <w:tc>
          <w:tcPr>
            <w:tcW w:w="1395" w:type="dxa"/>
            <w:vAlign w:val="center"/>
          </w:tcPr>
          <w:p w14:paraId="6C2AB122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eastAsia="仿宋_GB2312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1082</w:t>
            </w:r>
          </w:p>
        </w:tc>
        <w:tc>
          <w:tcPr>
            <w:tcW w:w="2591" w:type="dxa"/>
            <w:vAlign w:val="center"/>
          </w:tcPr>
          <w:p w14:paraId="02856C28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 w:val="0"/>
                <w:bCs w:val="0"/>
                <w:sz w:val="24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41.74</w:t>
            </w:r>
            <w:r>
              <w:rPr>
                <w:rFonts w:hint="eastAsia"/>
                <w:b w:val="0"/>
                <w:bCs w:val="0"/>
                <w:sz w:val="24"/>
              </w:rPr>
              <w:t>%</w:t>
            </w:r>
          </w:p>
        </w:tc>
        <w:tc>
          <w:tcPr>
            <w:tcW w:w="1580" w:type="dxa"/>
            <w:vAlign w:val="center"/>
          </w:tcPr>
          <w:p w14:paraId="16129E6D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 w:val="0"/>
                <w:bCs w:val="0"/>
                <w:sz w:val="24"/>
              </w:rPr>
            </w:pPr>
          </w:p>
        </w:tc>
      </w:tr>
      <w:tr w14:paraId="2234F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4" w:type="dxa"/>
            <w:vMerge w:val="restart"/>
            <w:vAlign w:val="center"/>
          </w:tcPr>
          <w:p w14:paraId="72171D73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/>
                <w:bCs/>
                <w:sz w:val="24"/>
              </w:rPr>
            </w:pPr>
            <w:r>
              <w:rPr>
                <w:rFonts w:hint="eastAsia" w:hAnsi="宋体"/>
                <w:b/>
                <w:bCs/>
                <w:sz w:val="24"/>
              </w:rPr>
              <w:t>实践教学时数</w:t>
            </w:r>
          </w:p>
        </w:tc>
        <w:tc>
          <w:tcPr>
            <w:tcW w:w="2874" w:type="dxa"/>
            <w:vAlign w:val="center"/>
          </w:tcPr>
          <w:p w14:paraId="19D0192B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校内</w:t>
            </w:r>
            <w:r>
              <w:rPr>
                <w:rFonts w:hint="eastAsia"/>
                <w:b/>
                <w:bCs/>
                <w:sz w:val="24"/>
              </w:rPr>
              <w:t>实践教学时数</w:t>
            </w:r>
          </w:p>
        </w:tc>
        <w:tc>
          <w:tcPr>
            <w:tcW w:w="1395" w:type="dxa"/>
            <w:vAlign w:val="center"/>
          </w:tcPr>
          <w:p w14:paraId="32B22410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eastAsia="仿宋_GB2312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918</w:t>
            </w:r>
          </w:p>
        </w:tc>
        <w:tc>
          <w:tcPr>
            <w:tcW w:w="2591" w:type="dxa"/>
            <w:vMerge w:val="restart"/>
            <w:vAlign w:val="center"/>
          </w:tcPr>
          <w:p w14:paraId="6D510F1F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 w:val="0"/>
                <w:bCs w:val="0"/>
                <w:sz w:val="24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58.26</w:t>
            </w:r>
            <w:r>
              <w:rPr>
                <w:rFonts w:hint="eastAsia"/>
                <w:b w:val="0"/>
                <w:bCs w:val="0"/>
                <w:sz w:val="24"/>
              </w:rPr>
              <w:t>%</w:t>
            </w:r>
          </w:p>
        </w:tc>
        <w:tc>
          <w:tcPr>
            <w:tcW w:w="1580" w:type="dxa"/>
            <w:vMerge w:val="restart"/>
            <w:vAlign w:val="center"/>
          </w:tcPr>
          <w:p w14:paraId="0FE77A6E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left"/>
              <w:outlineLvl w:val="9"/>
              <w:rPr>
                <w:rFonts w:hint="default"/>
                <w:b w:val="0"/>
                <w:bCs w:val="0"/>
                <w:sz w:val="24"/>
              </w:rPr>
            </w:pPr>
          </w:p>
        </w:tc>
      </w:tr>
      <w:tr w14:paraId="6A68C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4" w:type="dxa"/>
            <w:vMerge w:val="continue"/>
            <w:vAlign w:val="center"/>
          </w:tcPr>
          <w:p w14:paraId="7CEC8497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/>
                <w:sz w:val="24"/>
              </w:rPr>
            </w:pPr>
          </w:p>
        </w:tc>
        <w:tc>
          <w:tcPr>
            <w:tcW w:w="2874" w:type="dxa"/>
            <w:vAlign w:val="center"/>
          </w:tcPr>
          <w:p w14:paraId="4573B67D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入学教育</w:t>
            </w:r>
          </w:p>
        </w:tc>
        <w:tc>
          <w:tcPr>
            <w:tcW w:w="1395" w:type="dxa"/>
            <w:vAlign w:val="center"/>
          </w:tcPr>
          <w:p w14:paraId="4CCFE0A8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eastAsia="仿宋_GB2312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16</w:t>
            </w:r>
          </w:p>
        </w:tc>
        <w:tc>
          <w:tcPr>
            <w:tcW w:w="2591" w:type="dxa"/>
            <w:vMerge w:val="continue"/>
            <w:vAlign w:val="center"/>
          </w:tcPr>
          <w:p w14:paraId="1F2933EB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 w:val="0"/>
                <w:bCs w:val="0"/>
                <w:sz w:val="24"/>
              </w:rPr>
            </w:pPr>
          </w:p>
        </w:tc>
        <w:tc>
          <w:tcPr>
            <w:tcW w:w="1580" w:type="dxa"/>
            <w:vMerge w:val="continue"/>
            <w:vAlign w:val="center"/>
          </w:tcPr>
          <w:p w14:paraId="7C90237E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 w:val="0"/>
                <w:bCs w:val="0"/>
                <w:sz w:val="24"/>
              </w:rPr>
            </w:pPr>
          </w:p>
        </w:tc>
      </w:tr>
      <w:tr w14:paraId="015D0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4" w:type="dxa"/>
            <w:vMerge w:val="continue"/>
            <w:vAlign w:val="center"/>
          </w:tcPr>
          <w:p w14:paraId="293DAD75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/>
                <w:sz w:val="24"/>
              </w:rPr>
            </w:pPr>
          </w:p>
        </w:tc>
        <w:tc>
          <w:tcPr>
            <w:tcW w:w="2874" w:type="dxa"/>
            <w:vAlign w:val="center"/>
          </w:tcPr>
          <w:p w14:paraId="3E799AF5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毕业教育</w:t>
            </w:r>
          </w:p>
        </w:tc>
        <w:tc>
          <w:tcPr>
            <w:tcW w:w="1395" w:type="dxa"/>
            <w:vAlign w:val="center"/>
          </w:tcPr>
          <w:p w14:paraId="363FB745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eastAsia="仿宋_GB2312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16</w:t>
            </w:r>
          </w:p>
        </w:tc>
        <w:tc>
          <w:tcPr>
            <w:tcW w:w="2591" w:type="dxa"/>
            <w:vMerge w:val="continue"/>
            <w:vAlign w:val="center"/>
          </w:tcPr>
          <w:p w14:paraId="1B52F558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 w:val="0"/>
                <w:bCs w:val="0"/>
                <w:sz w:val="24"/>
              </w:rPr>
            </w:pPr>
          </w:p>
        </w:tc>
        <w:tc>
          <w:tcPr>
            <w:tcW w:w="1580" w:type="dxa"/>
            <w:vMerge w:val="continue"/>
            <w:vAlign w:val="center"/>
          </w:tcPr>
          <w:p w14:paraId="1403CCDE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 w:val="0"/>
                <w:bCs w:val="0"/>
                <w:sz w:val="24"/>
              </w:rPr>
            </w:pPr>
          </w:p>
        </w:tc>
      </w:tr>
      <w:tr w14:paraId="52470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4" w:type="dxa"/>
            <w:vMerge w:val="continue"/>
            <w:vAlign w:val="center"/>
          </w:tcPr>
          <w:p w14:paraId="2BA0BE95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/>
                <w:sz w:val="24"/>
              </w:rPr>
            </w:pPr>
          </w:p>
        </w:tc>
        <w:tc>
          <w:tcPr>
            <w:tcW w:w="2874" w:type="dxa"/>
            <w:vAlign w:val="center"/>
          </w:tcPr>
          <w:p w14:paraId="1B979FAB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岗位实习1</w:t>
            </w:r>
          </w:p>
        </w:tc>
        <w:tc>
          <w:tcPr>
            <w:tcW w:w="1395" w:type="dxa"/>
            <w:vAlign w:val="center"/>
          </w:tcPr>
          <w:p w14:paraId="4854A93C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eastAsia="仿宋_GB2312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200</w:t>
            </w:r>
          </w:p>
        </w:tc>
        <w:tc>
          <w:tcPr>
            <w:tcW w:w="2591" w:type="dxa"/>
            <w:vMerge w:val="continue"/>
            <w:vAlign w:val="center"/>
          </w:tcPr>
          <w:p w14:paraId="082D0B3E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 w:val="0"/>
                <w:bCs w:val="0"/>
                <w:sz w:val="24"/>
              </w:rPr>
            </w:pPr>
          </w:p>
        </w:tc>
        <w:tc>
          <w:tcPr>
            <w:tcW w:w="1580" w:type="dxa"/>
            <w:vMerge w:val="continue"/>
            <w:vAlign w:val="center"/>
          </w:tcPr>
          <w:p w14:paraId="43614EE9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 w:val="0"/>
                <w:bCs w:val="0"/>
                <w:sz w:val="24"/>
              </w:rPr>
            </w:pPr>
          </w:p>
        </w:tc>
      </w:tr>
      <w:tr w14:paraId="064AF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4" w:type="dxa"/>
            <w:vMerge w:val="continue"/>
            <w:vAlign w:val="center"/>
          </w:tcPr>
          <w:p w14:paraId="03D99CE5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/>
                <w:sz w:val="24"/>
              </w:rPr>
            </w:pPr>
          </w:p>
        </w:tc>
        <w:tc>
          <w:tcPr>
            <w:tcW w:w="2874" w:type="dxa"/>
            <w:shd w:val="clear" w:color="auto" w:fill="auto"/>
            <w:vAlign w:val="center"/>
          </w:tcPr>
          <w:p w14:paraId="2B4E6EDA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leftChars="0" w:right="0" w:rightChars="0"/>
              <w:jc w:val="center"/>
              <w:outlineLvl w:val="9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岗位</w:t>
            </w:r>
            <w:r>
              <w:rPr>
                <w:rFonts w:hint="eastAsia"/>
                <w:b/>
                <w:bCs/>
                <w:sz w:val="24"/>
              </w:rPr>
              <w:t>实习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1395" w:type="dxa"/>
            <w:vAlign w:val="center"/>
          </w:tcPr>
          <w:p w14:paraId="6BB0BC4E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eastAsia="仿宋_GB2312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280</w:t>
            </w:r>
          </w:p>
        </w:tc>
        <w:tc>
          <w:tcPr>
            <w:tcW w:w="2591" w:type="dxa"/>
            <w:vMerge w:val="continue"/>
            <w:vAlign w:val="center"/>
          </w:tcPr>
          <w:p w14:paraId="44AFBFDA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 w:val="0"/>
                <w:bCs w:val="0"/>
                <w:sz w:val="24"/>
              </w:rPr>
            </w:pPr>
          </w:p>
        </w:tc>
        <w:tc>
          <w:tcPr>
            <w:tcW w:w="1580" w:type="dxa"/>
            <w:vMerge w:val="continue"/>
            <w:vAlign w:val="center"/>
          </w:tcPr>
          <w:p w14:paraId="3BBA787B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 w:val="0"/>
                <w:bCs w:val="0"/>
                <w:sz w:val="24"/>
              </w:rPr>
            </w:pPr>
          </w:p>
        </w:tc>
      </w:tr>
      <w:tr w14:paraId="22DE6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4" w:type="dxa"/>
            <w:vMerge w:val="continue"/>
            <w:vAlign w:val="center"/>
          </w:tcPr>
          <w:p w14:paraId="1AD2D73F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/>
                <w:sz w:val="24"/>
              </w:rPr>
            </w:pPr>
          </w:p>
        </w:tc>
        <w:tc>
          <w:tcPr>
            <w:tcW w:w="2874" w:type="dxa"/>
            <w:shd w:val="clear" w:color="auto" w:fill="auto"/>
            <w:vAlign w:val="center"/>
          </w:tcPr>
          <w:p w14:paraId="040249A6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leftChars="0" w:right="0" w:rightChars="0"/>
              <w:jc w:val="center"/>
              <w:outlineLvl w:val="9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4"/>
              </w:rPr>
              <w:t>毕业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设计</w:t>
            </w:r>
          </w:p>
        </w:tc>
        <w:tc>
          <w:tcPr>
            <w:tcW w:w="1395" w:type="dxa"/>
            <w:vAlign w:val="center"/>
          </w:tcPr>
          <w:p w14:paraId="19C3C2F8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eastAsia="仿宋_GB2312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80</w:t>
            </w:r>
          </w:p>
        </w:tc>
        <w:tc>
          <w:tcPr>
            <w:tcW w:w="2591" w:type="dxa"/>
            <w:vMerge w:val="continue"/>
            <w:vAlign w:val="center"/>
          </w:tcPr>
          <w:p w14:paraId="1988FA8B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 w:val="0"/>
                <w:bCs w:val="0"/>
                <w:sz w:val="24"/>
              </w:rPr>
            </w:pPr>
          </w:p>
        </w:tc>
        <w:tc>
          <w:tcPr>
            <w:tcW w:w="1580" w:type="dxa"/>
            <w:vMerge w:val="continue"/>
            <w:vAlign w:val="center"/>
          </w:tcPr>
          <w:p w14:paraId="73A9EC79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 w:val="0"/>
                <w:bCs w:val="0"/>
                <w:sz w:val="24"/>
              </w:rPr>
            </w:pPr>
          </w:p>
        </w:tc>
      </w:tr>
      <w:tr w14:paraId="0C145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4" w:type="dxa"/>
            <w:vMerge w:val="continue"/>
            <w:vAlign w:val="center"/>
          </w:tcPr>
          <w:p w14:paraId="5CFB2210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/>
                <w:sz w:val="24"/>
              </w:rPr>
            </w:pPr>
          </w:p>
        </w:tc>
        <w:tc>
          <w:tcPr>
            <w:tcW w:w="2874" w:type="dxa"/>
            <w:vAlign w:val="center"/>
          </w:tcPr>
          <w:p w14:paraId="74CE763C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合计</w:t>
            </w:r>
          </w:p>
        </w:tc>
        <w:tc>
          <w:tcPr>
            <w:tcW w:w="1395" w:type="dxa"/>
            <w:vAlign w:val="center"/>
          </w:tcPr>
          <w:p w14:paraId="3BBDF570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eastAsia="仿宋_GB2312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1510</w:t>
            </w:r>
          </w:p>
        </w:tc>
        <w:tc>
          <w:tcPr>
            <w:tcW w:w="2591" w:type="dxa"/>
            <w:vMerge w:val="continue"/>
            <w:vAlign w:val="center"/>
          </w:tcPr>
          <w:p w14:paraId="6E68834D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 w:val="0"/>
                <w:bCs w:val="0"/>
                <w:sz w:val="24"/>
              </w:rPr>
            </w:pPr>
          </w:p>
        </w:tc>
        <w:tc>
          <w:tcPr>
            <w:tcW w:w="1580" w:type="dxa"/>
            <w:vMerge w:val="continue"/>
            <w:vAlign w:val="center"/>
          </w:tcPr>
          <w:p w14:paraId="537D09F5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 w:val="0"/>
                <w:bCs w:val="0"/>
                <w:sz w:val="24"/>
              </w:rPr>
            </w:pPr>
          </w:p>
        </w:tc>
      </w:tr>
      <w:tr w14:paraId="5DDA1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788" w:type="dxa"/>
            <w:gridSpan w:val="2"/>
            <w:vAlign w:val="center"/>
          </w:tcPr>
          <w:p w14:paraId="4E42E3BC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/>
                <w:bCs/>
                <w:sz w:val="24"/>
              </w:rPr>
            </w:pPr>
            <w:r>
              <w:rPr>
                <w:rFonts w:hint="eastAsia" w:hAnsi="宋体"/>
                <w:b/>
                <w:bCs/>
                <w:sz w:val="24"/>
              </w:rPr>
              <w:t>总学时</w:t>
            </w:r>
          </w:p>
        </w:tc>
        <w:tc>
          <w:tcPr>
            <w:tcW w:w="1395" w:type="dxa"/>
            <w:vAlign w:val="center"/>
          </w:tcPr>
          <w:p w14:paraId="49D0C52C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2592</w:t>
            </w:r>
          </w:p>
        </w:tc>
        <w:tc>
          <w:tcPr>
            <w:tcW w:w="2591" w:type="dxa"/>
            <w:vAlign w:val="center"/>
          </w:tcPr>
          <w:p w14:paraId="35965EFE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100</w:t>
            </w:r>
            <w:r>
              <w:rPr>
                <w:rFonts w:hint="eastAsia"/>
                <w:b/>
                <w:bCs/>
                <w:sz w:val="24"/>
              </w:rPr>
              <w:t>%</w:t>
            </w:r>
          </w:p>
        </w:tc>
        <w:tc>
          <w:tcPr>
            <w:tcW w:w="1580" w:type="dxa"/>
            <w:vAlign w:val="center"/>
          </w:tcPr>
          <w:p w14:paraId="3770139D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 w:val="0"/>
                <w:bCs w:val="0"/>
                <w:sz w:val="24"/>
              </w:rPr>
            </w:pPr>
          </w:p>
        </w:tc>
      </w:tr>
    </w:tbl>
    <w:p w14:paraId="0D9A259A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spacing w:before="157" w:beforeLines="50" w:after="157" w:afterLines="50" w:line="44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表</w:t>
      </w:r>
      <w:r>
        <w:rPr>
          <w:rFonts w:hint="eastAsia" w:ascii="仿宋_GB2312" w:hAnsi="仿宋_GB2312" w:cs="仿宋_GB2312"/>
          <w:b/>
          <w:bCs/>
          <w:sz w:val="28"/>
          <w:szCs w:val="28"/>
          <w:lang w:val="en-US" w:eastAsia="zh-CN"/>
        </w:rPr>
        <w:t>5计算机网络技术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专业学时表</w:t>
      </w:r>
    </w:p>
    <w:tbl>
      <w:tblPr>
        <w:tblStyle w:val="13"/>
        <w:tblW w:w="93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1"/>
        <w:gridCol w:w="3151"/>
        <w:gridCol w:w="1592"/>
        <w:gridCol w:w="1592"/>
        <w:gridCol w:w="1448"/>
      </w:tblGrid>
      <w:tr w14:paraId="6DC03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3" w:hRule="atLeast"/>
          <w:jc w:val="center"/>
        </w:trPr>
        <w:tc>
          <w:tcPr>
            <w:tcW w:w="1571" w:type="dxa"/>
            <w:vAlign w:val="center"/>
          </w:tcPr>
          <w:p w14:paraId="6C46C5E1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 w:val="0"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</w:rPr>
              <w:t>课程</w:t>
            </w:r>
          </w:p>
          <w:p w14:paraId="58C505FB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 w:val="0"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</w:rPr>
              <w:t>类别</w:t>
            </w:r>
          </w:p>
        </w:tc>
        <w:tc>
          <w:tcPr>
            <w:tcW w:w="3151" w:type="dxa"/>
            <w:vAlign w:val="center"/>
          </w:tcPr>
          <w:p w14:paraId="39C69DB3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/>
                <w:bCs w:val="0"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</w:rPr>
              <w:t>课程模块</w:t>
            </w:r>
          </w:p>
        </w:tc>
        <w:tc>
          <w:tcPr>
            <w:tcW w:w="1592" w:type="dxa"/>
            <w:vAlign w:val="center"/>
          </w:tcPr>
          <w:p w14:paraId="2DC41E4A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/>
                <w:bCs w:val="0"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</w:rPr>
              <w:t>课程</w:t>
            </w:r>
          </w:p>
          <w:p w14:paraId="174ABF27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 w:val="0"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</w:rPr>
              <w:t>门数</w:t>
            </w:r>
          </w:p>
        </w:tc>
        <w:tc>
          <w:tcPr>
            <w:tcW w:w="1592" w:type="dxa"/>
            <w:vAlign w:val="center"/>
          </w:tcPr>
          <w:p w14:paraId="27195AB6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 w:val="0"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</w:rPr>
              <w:t>学时数</w:t>
            </w:r>
          </w:p>
        </w:tc>
        <w:tc>
          <w:tcPr>
            <w:tcW w:w="1448" w:type="dxa"/>
            <w:vAlign w:val="center"/>
          </w:tcPr>
          <w:p w14:paraId="7D81C899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 w:val="0"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</w:rPr>
              <w:t>所占比例</w:t>
            </w:r>
          </w:p>
        </w:tc>
      </w:tr>
      <w:tr w14:paraId="34A34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71" w:type="dxa"/>
            <w:vMerge w:val="restart"/>
            <w:vAlign w:val="center"/>
          </w:tcPr>
          <w:p w14:paraId="0D5CA732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 w:val="0"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</w:rPr>
              <w:t>必修</w:t>
            </w:r>
          </w:p>
        </w:tc>
        <w:tc>
          <w:tcPr>
            <w:tcW w:w="3151" w:type="dxa"/>
            <w:vAlign w:val="center"/>
          </w:tcPr>
          <w:p w14:paraId="1860C88E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/>
                <w:bCs w:val="0"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</w:rPr>
              <w:t>公共基础</w:t>
            </w:r>
            <w:r>
              <w:rPr>
                <w:rFonts w:hint="eastAsia" w:hAnsi="宋体"/>
                <w:b/>
                <w:bCs w:val="0"/>
                <w:sz w:val="24"/>
                <w:lang w:val="en-US" w:eastAsia="zh-CN"/>
              </w:rPr>
              <w:t>必修</w:t>
            </w:r>
            <w:r>
              <w:rPr>
                <w:rFonts w:hint="eastAsia" w:hAnsi="宋体"/>
                <w:b/>
                <w:bCs w:val="0"/>
                <w:sz w:val="24"/>
              </w:rPr>
              <w:t>课</w:t>
            </w:r>
          </w:p>
        </w:tc>
        <w:tc>
          <w:tcPr>
            <w:tcW w:w="1592" w:type="dxa"/>
            <w:vAlign w:val="center"/>
          </w:tcPr>
          <w:p w14:paraId="27F631B8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hAnsi="宋体"/>
                <w:b w:val="0"/>
                <w:bCs/>
                <w:sz w:val="24"/>
                <w:lang w:val="en-US" w:eastAsia="zh-CN"/>
              </w:rPr>
              <w:t>17</w:t>
            </w:r>
          </w:p>
        </w:tc>
        <w:tc>
          <w:tcPr>
            <w:tcW w:w="1592" w:type="dxa"/>
            <w:vAlign w:val="center"/>
          </w:tcPr>
          <w:p w14:paraId="4B795333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hAnsi="宋体"/>
                <w:b w:val="0"/>
                <w:bCs/>
                <w:sz w:val="24"/>
                <w:lang w:val="en-US" w:eastAsia="zh-CN"/>
              </w:rPr>
              <w:t>784</w:t>
            </w:r>
          </w:p>
        </w:tc>
        <w:tc>
          <w:tcPr>
            <w:tcW w:w="1448" w:type="dxa"/>
            <w:vAlign w:val="center"/>
          </w:tcPr>
          <w:p w14:paraId="39E6D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宋体" w:cs="Times New Roman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30.25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%</w:t>
            </w:r>
          </w:p>
        </w:tc>
      </w:tr>
      <w:tr w14:paraId="1DA13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71" w:type="dxa"/>
            <w:vMerge w:val="continue"/>
            <w:vAlign w:val="center"/>
          </w:tcPr>
          <w:p w14:paraId="2E87C826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 w:val="0"/>
                <w:sz w:val="24"/>
              </w:rPr>
            </w:pPr>
          </w:p>
        </w:tc>
        <w:tc>
          <w:tcPr>
            <w:tcW w:w="3151" w:type="dxa"/>
            <w:vAlign w:val="center"/>
          </w:tcPr>
          <w:p w14:paraId="79AF9340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/>
                <w:bCs w:val="0"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</w:rPr>
              <w:t>专业基础课</w:t>
            </w:r>
          </w:p>
        </w:tc>
        <w:tc>
          <w:tcPr>
            <w:tcW w:w="1592" w:type="dxa"/>
            <w:vAlign w:val="center"/>
          </w:tcPr>
          <w:p w14:paraId="62B5A3CA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hAnsi="宋体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hAnsi="宋体"/>
                <w:b w:val="0"/>
                <w:bCs/>
                <w:sz w:val="24"/>
                <w:lang w:val="en-US" w:eastAsia="zh-CN"/>
              </w:rPr>
              <w:t>6</w:t>
            </w:r>
          </w:p>
        </w:tc>
        <w:tc>
          <w:tcPr>
            <w:tcW w:w="1592" w:type="dxa"/>
            <w:vAlign w:val="center"/>
          </w:tcPr>
          <w:p w14:paraId="40AA7AAD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hAnsi="宋体"/>
                <w:b w:val="0"/>
                <w:bCs/>
                <w:sz w:val="24"/>
                <w:lang w:val="en-US" w:eastAsia="zh-CN"/>
              </w:rPr>
              <w:t>384</w:t>
            </w:r>
          </w:p>
        </w:tc>
        <w:tc>
          <w:tcPr>
            <w:tcW w:w="1448" w:type="dxa"/>
            <w:vAlign w:val="center"/>
          </w:tcPr>
          <w:p w14:paraId="72265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宋体" w:cs="Times New Roman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14.81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%</w:t>
            </w:r>
          </w:p>
        </w:tc>
      </w:tr>
      <w:tr w14:paraId="04E94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71" w:type="dxa"/>
            <w:vMerge w:val="continue"/>
            <w:vAlign w:val="center"/>
          </w:tcPr>
          <w:p w14:paraId="39A3A3AA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 w:val="0"/>
                <w:sz w:val="24"/>
              </w:rPr>
            </w:pPr>
          </w:p>
        </w:tc>
        <w:tc>
          <w:tcPr>
            <w:tcW w:w="3151" w:type="dxa"/>
            <w:vAlign w:val="center"/>
          </w:tcPr>
          <w:p w14:paraId="468FC788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/>
                <w:bCs w:val="0"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</w:rPr>
              <w:t>专业核心课</w:t>
            </w:r>
          </w:p>
        </w:tc>
        <w:tc>
          <w:tcPr>
            <w:tcW w:w="1592" w:type="dxa"/>
            <w:vAlign w:val="center"/>
          </w:tcPr>
          <w:p w14:paraId="7841DC6F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hAnsi="宋体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hAnsi="宋体"/>
                <w:b w:val="0"/>
                <w:bCs/>
                <w:sz w:val="24"/>
                <w:lang w:val="en-US" w:eastAsia="zh-CN"/>
              </w:rPr>
              <w:t>8</w:t>
            </w:r>
          </w:p>
        </w:tc>
        <w:tc>
          <w:tcPr>
            <w:tcW w:w="1592" w:type="dxa"/>
            <w:vAlign w:val="center"/>
          </w:tcPr>
          <w:p w14:paraId="6E834708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hAnsi="宋体"/>
                <w:b w:val="0"/>
                <w:bCs/>
                <w:sz w:val="24"/>
                <w:lang w:val="en-US" w:eastAsia="zh-CN"/>
              </w:rPr>
              <w:t>512</w:t>
            </w:r>
          </w:p>
        </w:tc>
        <w:tc>
          <w:tcPr>
            <w:tcW w:w="1448" w:type="dxa"/>
            <w:vAlign w:val="center"/>
          </w:tcPr>
          <w:p w14:paraId="26693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宋体" w:cs="Times New Roman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19.75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%</w:t>
            </w:r>
          </w:p>
        </w:tc>
      </w:tr>
      <w:tr w14:paraId="09F59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71" w:type="dxa"/>
            <w:vMerge w:val="continue"/>
            <w:vAlign w:val="center"/>
          </w:tcPr>
          <w:p w14:paraId="7E04AC74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 w:val="0"/>
                <w:sz w:val="24"/>
              </w:rPr>
            </w:pPr>
          </w:p>
        </w:tc>
        <w:tc>
          <w:tcPr>
            <w:tcW w:w="3151" w:type="dxa"/>
            <w:vAlign w:val="center"/>
          </w:tcPr>
          <w:p w14:paraId="6542A3E6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 w:val="0"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</w:rPr>
              <w:t>综合实践</w:t>
            </w:r>
          </w:p>
        </w:tc>
        <w:tc>
          <w:tcPr>
            <w:tcW w:w="1592" w:type="dxa"/>
            <w:vAlign w:val="center"/>
          </w:tcPr>
          <w:p w14:paraId="3D3B0CA2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hAnsi="宋体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hAnsi="宋体"/>
                <w:b w:val="0"/>
                <w:bCs/>
                <w:sz w:val="24"/>
                <w:lang w:val="en-US" w:eastAsia="zh-CN"/>
              </w:rPr>
              <w:t>5</w:t>
            </w:r>
          </w:p>
        </w:tc>
        <w:tc>
          <w:tcPr>
            <w:tcW w:w="1592" w:type="dxa"/>
            <w:vAlign w:val="center"/>
          </w:tcPr>
          <w:p w14:paraId="518C289B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hAnsi="宋体"/>
                <w:b w:val="0"/>
                <w:bCs/>
                <w:sz w:val="24"/>
                <w:lang w:val="en-US" w:eastAsia="zh-CN"/>
              </w:rPr>
              <w:t>592</w:t>
            </w:r>
          </w:p>
        </w:tc>
        <w:tc>
          <w:tcPr>
            <w:tcW w:w="1448" w:type="dxa"/>
            <w:vAlign w:val="center"/>
          </w:tcPr>
          <w:p w14:paraId="28EB9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宋体" w:cs="Times New Roman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22.84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%</w:t>
            </w:r>
          </w:p>
        </w:tc>
      </w:tr>
      <w:tr w14:paraId="4DF7A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71" w:type="dxa"/>
            <w:vMerge w:val="restart"/>
            <w:vAlign w:val="center"/>
          </w:tcPr>
          <w:p w14:paraId="5A801C26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 w:val="0"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</w:rPr>
              <w:t>选修</w:t>
            </w:r>
          </w:p>
        </w:tc>
        <w:tc>
          <w:tcPr>
            <w:tcW w:w="3151" w:type="dxa"/>
            <w:vAlign w:val="center"/>
          </w:tcPr>
          <w:p w14:paraId="5B9E0E9E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/>
                <w:bCs w:val="0"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</w:rPr>
              <w:t>公共基础选修课</w:t>
            </w:r>
          </w:p>
        </w:tc>
        <w:tc>
          <w:tcPr>
            <w:tcW w:w="1592" w:type="dxa"/>
            <w:vAlign w:val="center"/>
          </w:tcPr>
          <w:p w14:paraId="3A205A55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hAnsi="宋体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hAnsi="宋体"/>
                <w:b w:val="0"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1592" w:type="dxa"/>
            <w:vAlign w:val="center"/>
          </w:tcPr>
          <w:p w14:paraId="1224A88D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hAnsi="宋体"/>
                <w:b w:val="0"/>
                <w:bCs/>
                <w:sz w:val="24"/>
                <w:lang w:val="en-US" w:eastAsia="zh-CN"/>
              </w:rPr>
              <w:t>64</w:t>
            </w:r>
          </w:p>
        </w:tc>
        <w:tc>
          <w:tcPr>
            <w:tcW w:w="1448" w:type="dxa"/>
            <w:vAlign w:val="center"/>
          </w:tcPr>
          <w:p w14:paraId="0059A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宋体" w:cs="Times New Roman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2.47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%</w:t>
            </w:r>
          </w:p>
        </w:tc>
      </w:tr>
      <w:tr w14:paraId="7217D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71" w:type="dxa"/>
            <w:vMerge w:val="continue"/>
          </w:tcPr>
          <w:p w14:paraId="0950E742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 w:val="0"/>
                <w:sz w:val="24"/>
              </w:rPr>
            </w:pPr>
          </w:p>
        </w:tc>
        <w:tc>
          <w:tcPr>
            <w:tcW w:w="3151" w:type="dxa"/>
            <w:vAlign w:val="center"/>
          </w:tcPr>
          <w:p w14:paraId="0AE00818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 w:val="0"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</w:rPr>
              <w:t>专业</w:t>
            </w:r>
            <w:r>
              <w:rPr>
                <w:rFonts w:hint="eastAsia" w:hAnsi="宋体"/>
                <w:b/>
                <w:bCs w:val="0"/>
                <w:sz w:val="24"/>
                <w:lang w:val="en-US" w:eastAsia="zh-CN"/>
              </w:rPr>
              <w:t>拓展</w:t>
            </w:r>
            <w:r>
              <w:rPr>
                <w:rFonts w:hint="eastAsia" w:hAnsi="宋体"/>
                <w:b/>
                <w:bCs w:val="0"/>
                <w:sz w:val="24"/>
              </w:rPr>
              <w:t>课</w:t>
            </w:r>
          </w:p>
        </w:tc>
        <w:tc>
          <w:tcPr>
            <w:tcW w:w="1592" w:type="dxa"/>
            <w:vAlign w:val="center"/>
          </w:tcPr>
          <w:p w14:paraId="7A4DB518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hAnsi="宋体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hAnsi="宋体"/>
                <w:b w:val="0"/>
                <w:bCs/>
                <w:sz w:val="24"/>
                <w:lang w:val="en-US" w:eastAsia="zh-CN"/>
              </w:rPr>
              <w:t>4</w:t>
            </w:r>
          </w:p>
        </w:tc>
        <w:tc>
          <w:tcPr>
            <w:tcW w:w="1592" w:type="dxa"/>
            <w:vAlign w:val="center"/>
          </w:tcPr>
          <w:p w14:paraId="2EA51386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hAnsi="宋体"/>
                <w:b w:val="0"/>
                <w:bCs/>
                <w:sz w:val="24"/>
                <w:lang w:val="en-US" w:eastAsia="zh-CN"/>
              </w:rPr>
              <w:t>256</w:t>
            </w:r>
          </w:p>
        </w:tc>
        <w:tc>
          <w:tcPr>
            <w:tcW w:w="1448" w:type="dxa"/>
            <w:vAlign w:val="center"/>
          </w:tcPr>
          <w:p w14:paraId="4542F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宋体" w:cs="Times New Roman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9.88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%</w:t>
            </w:r>
          </w:p>
        </w:tc>
      </w:tr>
      <w:tr w14:paraId="766B3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722" w:type="dxa"/>
            <w:gridSpan w:val="2"/>
            <w:vAlign w:val="center"/>
          </w:tcPr>
          <w:p w14:paraId="7995D21B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 w:val="0"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</w:rPr>
              <w:t>合计</w:t>
            </w:r>
          </w:p>
        </w:tc>
        <w:tc>
          <w:tcPr>
            <w:tcW w:w="1592" w:type="dxa"/>
            <w:vAlign w:val="center"/>
          </w:tcPr>
          <w:p w14:paraId="00936869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 w:eastAsia="仿宋_GB2312"/>
                <w:b/>
                <w:bCs w:val="0"/>
                <w:sz w:val="24"/>
                <w:lang w:val="en-US" w:eastAsia="zh-CN"/>
              </w:rPr>
            </w:pPr>
            <w:r>
              <w:rPr>
                <w:rFonts w:hint="eastAsia" w:hAnsi="宋体"/>
                <w:b/>
                <w:bCs w:val="0"/>
                <w:sz w:val="24"/>
                <w:lang w:val="en-US" w:eastAsia="zh-CN"/>
              </w:rPr>
              <w:t>42</w:t>
            </w:r>
          </w:p>
        </w:tc>
        <w:tc>
          <w:tcPr>
            <w:tcW w:w="1592" w:type="dxa"/>
            <w:vAlign w:val="center"/>
          </w:tcPr>
          <w:p w14:paraId="627D885A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 w:eastAsia="仿宋_GB2312"/>
                <w:b/>
                <w:bCs w:val="0"/>
                <w:sz w:val="24"/>
                <w:lang w:val="en-US" w:eastAsia="zh-CN"/>
              </w:rPr>
            </w:pPr>
            <w:r>
              <w:rPr>
                <w:rFonts w:hint="eastAsia" w:hAnsi="宋体"/>
                <w:b/>
                <w:bCs w:val="0"/>
                <w:sz w:val="24"/>
                <w:lang w:val="en-US" w:eastAsia="zh-CN"/>
              </w:rPr>
              <w:t>2592</w:t>
            </w:r>
          </w:p>
        </w:tc>
        <w:tc>
          <w:tcPr>
            <w:tcW w:w="1448" w:type="dxa"/>
            <w:vAlign w:val="center"/>
          </w:tcPr>
          <w:p w14:paraId="2CD0876A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 w:val="0"/>
                <w:sz w:val="24"/>
              </w:rPr>
            </w:pPr>
            <w:r>
              <w:rPr>
                <w:rFonts w:hint="eastAsia" w:hAnsi="宋体"/>
                <w:b w:val="0"/>
                <w:bCs/>
                <w:sz w:val="24"/>
                <w:lang w:val="en-US" w:eastAsia="zh-CN"/>
              </w:rPr>
              <w:t>100</w:t>
            </w:r>
            <w:r>
              <w:rPr>
                <w:rFonts w:hint="eastAsia" w:hAnsi="宋体"/>
                <w:b w:val="0"/>
                <w:bCs/>
                <w:sz w:val="24"/>
              </w:rPr>
              <w:t>%</w:t>
            </w:r>
          </w:p>
        </w:tc>
      </w:tr>
    </w:tbl>
    <w:p w14:paraId="7E499B42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spacing w:before="157" w:beforeLines="50" w:after="157" w:afterLines="50" w:line="44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</w:p>
    <w:p w14:paraId="1F3304E7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spacing w:before="157" w:beforeLines="50" w:after="157" w:afterLines="50" w:line="44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bookmarkStart w:id="26" w:name="_GoBack"/>
      <w:bookmarkEnd w:id="26"/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表</w:t>
      </w:r>
      <w:r>
        <w:rPr>
          <w:rFonts w:hint="eastAsia" w:ascii="仿宋_GB2312" w:hAnsi="仿宋_GB2312" w:cs="仿宋_GB2312"/>
          <w:b/>
          <w:bCs/>
          <w:sz w:val="28"/>
          <w:szCs w:val="28"/>
          <w:lang w:val="en-US" w:eastAsia="zh-CN"/>
        </w:rPr>
        <w:t>6计算机网络技术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专业</w:t>
      </w:r>
      <w:r>
        <w:rPr>
          <w:rFonts w:hint="eastAsia" w:ascii="仿宋_GB2312" w:hAnsi="仿宋_GB2312" w:cs="仿宋_GB2312"/>
          <w:b/>
          <w:bCs/>
          <w:sz w:val="28"/>
          <w:szCs w:val="28"/>
          <w:lang w:val="en-US" w:eastAsia="zh-CN"/>
        </w:rPr>
        <w:t>公共基础课程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学时表</w:t>
      </w:r>
    </w:p>
    <w:tbl>
      <w:tblPr>
        <w:tblStyle w:val="13"/>
        <w:tblW w:w="93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1"/>
        <w:gridCol w:w="3151"/>
        <w:gridCol w:w="1592"/>
        <w:gridCol w:w="1592"/>
        <w:gridCol w:w="1448"/>
      </w:tblGrid>
      <w:tr w14:paraId="5341C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3" w:hRule="atLeast"/>
          <w:jc w:val="center"/>
        </w:trPr>
        <w:tc>
          <w:tcPr>
            <w:tcW w:w="1571" w:type="dxa"/>
            <w:vAlign w:val="center"/>
          </w:tcPr>
          <w:p w14:paraId="3D568756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 w:val="0"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</w:rPr>
              <w:t>课程</w:t>
            </w:r>
          </w:p>
          <w:p w14:paraId="4B637982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 w:val="0"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</w:rPr>
              <w:t>类别</w:t>
            </w:r>
          </w:p>
        </w:tc>
        <w:tc>
          <w:tcPr>
            <w:tcW w:w="3151" w:type="dxa"/>
            <w:vAlign w:val="center"/>
          </w:tcPr>
          <w:p w14:paraId="45F6CC91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/>
                <w:bCs w:val="0"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</w:rPr>
              <w:t>课程模块</w:t>
            </w:r>
          </w:p>
        </w:tc>
        <w:tc>
          <w:tcPr>
            <w:tcW w:w="1592" w:type="dxa"/>
            <w:vAlign w:val="center"/>
          </w:tcPr>
          <w:p w14:paraId="364FE713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/>
                <w:bCs w:val="0"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</w:rPr>
              <w:t>课程</w:t>
            </w:r>
          </w:p>
          <w:p w14:paraId="52B45833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 w:val="0"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</w:rPr>
              <w:t>门数</w:t>
            </w:r>
          </w:p>
        </w:tc>
        <w:tc>
          <w:tcPr>
            <w:tcW w:w="1592" w:type="dxa"/>
            <w:vAlign w:val="center"/>
          </w:tcPr>
          <w:p w14:paraId="2E900DA1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 w:val="0"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</w:rPr>
              <w:t>学时数</w:t>
            </w:r>
          </w:p>
        </w:tc>
        <w:tc>
          <w:tcPr>
            <w:tcW w:w="1448" w:type="dxa"/>
            <w:vAlign w:val="center"/>
          </w:tcPr>
          <w:p w14:paraId="54308486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 w:val="0"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</w:rPr>
              <w:t>所占比例</w:t>
            </w:r>
          </w:p>
        </w:tc>
      </w:tr>
      <w:tr w14:paraId="01A17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71" w:type="dxa"/>
            <w:vMerge w:val="restart"/>
            <w:vAlign w:val="center"/>
          </w:tcPr>
          <w:p w14:paraId="59040372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 w:eastAsia="仿宋_GB2312"/>
                <w:b/>
                <w:bCs w:val="0"/>
                <w:sz w:val="24"/>
                <w:lang w:val="en-US" w:eastAsia="zh-CN"/>
              </w:rPr>
            </w:pPr>
            <w:r>
              <w:rPr>
                <w:rFonts w:hint="eastAsia" w:hAnsi="宋体"/>
                <w:b/>
                <w:bCs w:val="0"/>
                <w:sz w:val="24"/>
                <w:lang w:val="en-US" w:eastAsia="zh-CN"/>
              </w:rPr>
              <w:t>公共基础课</w:t>
            </w:r>
          </w:p>
        </w:tc>
        <w:tc>
          <w:tcPr>
            <w:tcW w:w="3151" w:type="dxa"/>
            <w:vAlign w:val="center"/>
          </w:tcPr>
          <w:p w14:paraId="65AD976B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/>
                <w:b/>
                <w:bCs w:val="0"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</w:rPr>
              <w:t>公共基础</w:t>
            </w:r>
            <w:r>
              <w:rPr>
                <w:rFonts w:hint="eastAsia" w:hAnsi="宋体"/>
                <w:b/>
                <w:bCs w:val="0"/>
                <w:sz w:val="24"/>
                <w:lang w:val="en-US" w:eastAsia="zh-CN"/>
              </w:rPr>
              <w:t>必修</w:t>
            </w:r>
            <w:r>
              <w:rPr>
                <w:rFonts w:hint="eastAsia" w:hAnsi="宋体"/>
                <w:b/>
                <w:bCs w:val="0"/>
                <w:sz w:val="24"/>
              </w:rPr>
              <w:t>课</w:t>
            </w:r>
          </w:p>
        </w:tc>
        <w:tc>
          <w:tcPr>
            <w:tcW w:w="1592" w:type="dxa"/>
            <w:vAlign w:val="center"/>
          </w:tcPr>
          <w:p w14:paraId="234AB514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hAnsi="宋体"/>
                <w:b w:val="0"/>
                <w:bCs/>
                <w:sz w:val="24"/>
                <w:lang w:val="en-US" w:eastAsia="zh-CN"/>
              </w:rPr>
              <w:t>17</w:t>
            </w:r>
          </w:p>
        </w:tc>
        <w:tc>
          <w:tcPr>
            <w:tcW w:w="1592" w:type="dxa"/>
            <w:vAlign w:val="center"/>
          </w:tcPr>
          <w:p w14:paraId="1CA87B3B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hAnsi="宋体"/>
                <w:b w:val="0"/>
                <w:bCs/>
                <w:sz w:val="24"/>
                <w:lang w:val="en-US" w:eastAsia="zh-CN"/>
              </w:rPr>
              <w:t>784</w:t>
            </w:r>
          </w:p>
        </w:tc>
        <w:tc>
          <w:tcPr>
            <w:tcW w:w="1448" w:type="dxa"/>
            <w:vAlign w:val="center"/>
          </w:tcPr>
          <w:p w14:paraId="12753ABC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 w:val="0"/>
                <w:bCs/>
                <w:sz w:val="24"/>
              </w:rPr>
            </w:pPr>
            <w:r>
              <w:rPr>
                <w:rFonts w:hint="eastAsia" w:hAnsi="宋体"/>
                <w:b w:val="0"/>
                <w:bCs/>
                <w:sz w:val="24"/>
                <w:lang w:val="en-US" w:eastAsia="zh-CN"/>
              </w:rPr>
              <w:t>30.25</w:t>
            </w:r>
            <w:r>
              <w:rPr>
                <w:rFonts w:hint="eastAsia" w:hAnsi="宋体"/>
                <w:b w:val="0"/>
                <w:bCs/>
                <w:sz w:val="24"/>
              </w:rPr>
              <w:t>%</w:t>
            </w:r>
          </w:p>
        </w:tc>
      </w:tr>
      <w:tr w14:paraId="70EBF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71" w:type="dxa"/>
            <w:vMerge w:val="continue"/>
          </w:tcPr>
          <w:p w14:paraId="0C906AAB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 w:val="0"/>
                <w:sz w:val="24"/>
              </w:rPr>
            </w:pPr>
          </w:p>
        </w:tc>
        <w:tc>
          <w:tcPr>
            <w:tcW w:w="3151" w:type="dxa"/>
            <w:vAlign w:val="center"/>
          </w:tcPr>
          <w:p w14:paraId="570DA441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/>
                <w:bCs w:val="0"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</w:rPr>
              <w:t>公共基础选修课</w:t>
            </w:r>
          </w:p>
        </w:tc>
        <w:tc>
          <w:tcPr>
            <w:tcW w:w="1592" w:type="dxa"/>
            <w:vAlign w:val="center"/>
          </w:tcPr>
          <w:p w14:paraId="2A6C2045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hAnsi="宋体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hAnsi="宋体"/>
                <w:b w:val="0"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1592" w:type="dxa"/>
            <w:vAlign w:val="center"/>
          </w:tcPr>
          <w:p w14:paraId="09AF53D6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hAnsi="宋体"/>
                <w:b w:val="0"/>
                <w:bCs/>
                <w:sz w:val="24"/>
                <w:lang w:val="en-US" w:eastAsia="zh-CN"/>
              </w:rPr>
              <w:t>64</w:t>
            </w:r>
          </w:p>
        </w:tc>
        <w:tc>
          <w:tcPr>
            <w:tcW w:w="1448" w:type="dxa"/>
            <w:vAlign w:val="center"/>
          </w:tcPr>
          <w:p w14:paraId="7B1558B4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 w:val="0"/>
                <w:bCs/>
                <w:sz w:val="24"/>
              </w:rPr>
            </w:pPr>
            <w:r>
              <w:rPr>
                <w:rFonts w:hint="eastAsia" w:hAnsi="宋体"/>
                <w:b w:val="0"/>
                <w:bCs/>
                <w:sz w:val="24"/>
                <w:lang w:val="en-US" w:eastAsia="zh-CN"/>
              </w:rPr>
              <w:t>2.47</w:t>
            </w:r>
            <w:r>
              <w:rPr>
                <w:rFonts w:hint="eastAsia" w:hAnsi="宋体"/>
                <w:b w:val="0"/>
                <w:bCs/>
                <w:sz w:val="24"/>
              </w:rPr>
              <w:t>%</w:t>
            </w:r>
          </w:p>
        </w:tc>
      </w:tr>
      <w:tr w14:paraId="0E599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06" w:type="dxa"/>
            <w:gridSpan w:val="4"/>
            <w:vAlign w:val="center"/>
          </w:tcPr>
          <w:p w14:paraId="6BD70105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default" w:hAnsi="宋体"/>
                <w:b w:val="0"/>
                <w:bCs/>
                <w:sz w:val="24"/>
              </w:rPr>
            </w:pPr>
            <w:r>
              <w:rPr>
                <w:rFonts w:hint="eastAsia" w:hAnsi="宋体"/>
                <w:b/>
                <w:bCs w:val="0"/>
                <w:sz w:val="24"/>
                <w:lang w:val="en-US" w:eastAsia="zh-CN"/>
              </w:rPr>
              <w:t>合计占总学时</w:t>
            </w:r>
          </w:p>
        </w:tc>
        <w:tc>
          <w:tcPr>
            <w:tcW w:w="1448" w:type="dxa"/>
            <w:vAlign w:val="center"/>
          </w:tcPr>
          <w:p w14:paraId="1DFFCDA6">
            <w:pPr>
              <w:keepNext w:val="0"/>
              <w:keepLines w:val="0"/>
              <w:pageBreakBefore w:val="0"/>
              <w:suppressLineNumbers w:val="0"/>
              <w:kinsoku/>
              <w:wordWrap/>
              <w:topLinePunct w:val="0"/>
              <w:autoSpaceDE/>
              <w:autoSpaceDN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hAnsi="宋体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hAnsi="宋体"/>
                <w:b w:val="0"/>
                <w:bCs/>
                <w:sz w:val="24"/>
                <w:lang w:val="en-US" w:eastAsia="zh-CN"/>
              </w:rPr>
              <w:t>32.72</w:t>
            </w:r>
            <w:r>
              <w:rPr>
                <w:rFonts w:hint="eastAsia" w:hAnsi="宋体"/>
                <w:b w:val="0"/>
                <w:bCs/>
                <w:sz w:val="24"/>
              </w:rPr>
              <w:t>%</w:t>
            </w:r>
          </w:p>
        </w:tc>
      </w:tr>
    </w:tbl>
    <w:p w14:paraId="095708D9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 w:val="0"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outlineLvl w:val="0"/>
        <w:rPr>
          <w:rFonts w:hint="eastAsia" w:ascii="Times New Roman" w:hAnsi="Times New Roman" w:eastAsia="黑体" w:cs="Times New Roman"/>
          <w:szCs w:val="32"/>
          <w:lang w:eastAsia="zh-CN"/>
        </w:rPr>
      </w:pPr>
      <w:bookmarkStart w:id="16" w:name="_Toc13994"/>
      <w:r>
        <w:rPr>
          <w:rFonts w:hint="eastAsia" w:ascii="Times New Roman" w:hAnsi="Times New Roman" w:eastAsia="黑体" w:cs="Times New Roman"/>
          <w:szCs w:val="32"/>
          <w:lang w:eastAsia="zh-CN"/>
        </w:rPr>
        <w:t>实施保障</w:t>
      </w:r>
      <w:bookmarkEnd w:id="16"/>
    </w:p>
    <w:p w14:paraId="72865CB2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主要包括师资队伍、教学设施、教学资源、教学方法、学习评价、质量管理等方面。</w:t>
      </w:r>
    </w:p>
    <w:p w14:paraId="633462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0"/>
        <w:textAlignment w:val="auto"/>
        <w:outlineLvl w:val="1"/>
        <w:rPr>
          <w:rFonts w:hint="eastAsia" w:ascii="楷体_GB2312" w:hAnsi="楷体_GB2312" w:eastAsia="楷体_GB2312" w:cs="楷体_GB2312"/>
          <w:b/>
          <w:bCs/>
          <w:lang w:eastAsia="zh-CN"/>
        </w:rPr>
      </w:pPr>
      <w:bookmarkStart w:id="17" w:name="_Toc19991"/>
      <w:r>
        <w:rPr>
          <w:rFonts w:hint="eastAsia" w:ascii="楷体_GB2312" w:hAnsi="楷体_GB2312" w:eastAsia="楷体_GB2312" w:cs="楷体_GB2312"/>
          <w:b/>
          <w:bCs/>
          <w:kern w:val="2"/>
          <w:sz w:val="32"/>
          <w:szCs w:val="22"/>
          <w:lang w:val="en-US" w:eastAsia="zh-CN" w:bidi="ar-SA"/>
        </w:rPr>
        <w:t>（一）</w:t>
      </w:r>
      <w:r>
        <w:rPr>
          <w:rFonts w:hint="eastAsia" w:ascii="楷体_GB2312" w:hAnsi="楷体_GB2312" w:eastAsia="楷体_GB2312" w:cs="楷体_GB2312"/>
          <w:b/>
          <w:bCs/>
          <w:lang w:eastAsia="zh-CN"/>
        </w:rPr>
        <w:t>师资队伍</w:t>
      </w:r>
      <w:bookmarkEnd w:id="17"/>
    </w:p>
    <w:p w14:paraId="0CAB9C5D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b/>
          <w:bCs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按照“四有好老师”“四个相统一”“四个引路人”的要求建设专业教师队伍，将师德师风作为教师队伍建设的第一标准。</w:t>
      </w:r>
    </w:p>
    <w:p w14:paraId="2ED1750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ind w:left="0" w:leftChars="0" w:firstLine="643" w:firstLineChars="200"/>
        <w:outlineLvl w:val="2"/>
        <w:rPr>
          <w:rFonts w:hint="eastAsia" w:ascii="仿宋_GB2312" w:cs="Times New Roman"/>
          <w:b/>
          <w:bCs/>
          <w:lang w:val="en-US" w:eastAsia="zh-CN"/>
        </w:rPr>
      </w:pPr>
      <w:r>
        <w:rPr>
          <w:rFonts w:hint="eastAsia" w:ascii="仿宋_GB2312" w:hAnsi="Times New Roman" w:eastAsia="仿宋_GB2312" w:cs="Times New Roman"/>
          <w:b/>
          <w:bCs/>
          <w:kern w:val="2"/>
          <w:sz w:val="32"/>
          <w:szCs w:val="22"/>
          <w:lang w:val="en-US" w:eastAsia="zh-CN" w:bidi="ar-SA"/>
        </w:rPr>
        <w:t>1.</w:t>
      </w:r>
      <w:r>
        <w:rPr>
          <w:rFonts w:hint="eastAsia" w:ascii="仿宋_GB2312" w:cs="Times New Roman"/>
          <w:b/>
          <w:bCs/>
          <w:lang w:val="en-US" w:eastAsia="zh-CN"/>
        </w:rPr>
        <w:t>队伍结构</w:t>
      </w:r>
    </w:p>
    <w:p w14:paraId="126FA71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/>
          <w:highlight w:val="none"/>
          <w:lang w:eastAsia="zh-CN"/>
        </w:rPr>
      </w:pPr>
      <w:r>
        <w:rPr>
          <w:rFonts w:hint="eastAsia"/>
          <w:highlight w:val="none"/>
          <w:lang w:val="en-US" w:eastAsia="zh-CN"/>
        </w:rPr>
        <w:t>本专业教师主要包括专任教师和兼职教师，共有教师28人，其中博士1人，硕士5人，副教授3人，生师比为</w:t>
      </w:r>
      <w:r>
        <w:rPr>
          <w:rFonts w:hint="eastAsia"/>
          <w:highlight w:val="none"/>
          <w:lang w:eastAsia="zh-CN"/>
        </w:rPr>
        <w:t>2</w:t>
      </w:r>
      <w:r>
        <w:rPr>
          <w:rFonts w:hint="eastAsia"/>
          <w:highlight w:val="none"/>
          <w:lang w:val="en-US" w:eastAsia="zh-CN"/>
        </w:rPr>
        <w:t>4:</w:t>
      </w:r>
      <w:r>
        <w:rPr>
          <w:rFonts w:hint="eastAsia"/>
          <w:highlight w:val="none"/>
          <w:lang w:eastAsia="zh-CN"/>
        </w:rPr>
        <w:t>1，“双师型”教师</w:t>
      </w:r>
      <w:r>
        <w:rPr>
          <w:rFonts w:hint="eastAsia"/>
          <w:highlight w:val="none"/>
          <w:lang w:val="en-US" w:eastAsia="zh-CN"/>
        </w:rPr>
        <w:t>占比为</w:t>
      </w:r>
      <w:r>
        <w:rPr>
          <w:rFonts w:hint="eastAsia"/>
          <w:highlight w:val="none"/>
          <w:lang w:eastAsia="zh-CN"/>
        </w:rPr>
        <w:t>60%，已经形成了一支以中青年教师为主体、“双师型”教师为骨干、“专兼结合”为特征的结构合理、素质较高、富有特色的教学团队。</w:t>
      </w:r>
    </w:p>
    <w:p w14:paraId="2CD8885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ind w:left="0" w:leftChars="0" w:firstLine="643" w:firstLineChars="200"/>
        <w:outlineLvl w:val="2"/>
        <w:rPr>
          <w:rFonts w:hint="eastAsia" w:ascii="仿宋_GB2312" w:hAnsi="Times New Roman" w:eastAsia="仿宋_GB2312" w:cs="Times New Roman"/>
          <w:b/>
          <w:bCs/>
          <w:kern w:val="2"/>
          <w:sz w:val="32"/>
          <w:szCs w:val="2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/>
          <w:bCs/>
          <w:kern w:val="2"/>
          <w:sz w:val="32"/>
          <w:szCs w:val="22"/>
          <w:lang w:val="en-US" w:eastAsia="zh-CN" w:bidi="ar-SA"/>
        </w:rPr>
        <w:t>2.专业带头人</w:t>
      </w:r>
    </w:p>
    <w:p w14:paraId="7573282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highlight w:val="none"/>
          <w:lang w:val="en-US" w:eastAsia="zh-CN"/>
        </w:rPr>
        <w:t>专业带头人具有副高及以上职称，能够较好地把握国内外行业、专业发展，能广泛联系行业企业，了解行业企业对本专业人才的需求实际，教学设计、专业研究能力强，组织开展教科研工作能力强，在本区域或本领域具有一定的专业影响力。</w:t>
      </w:r>
    </w:p>
    <w:p w14:paraId="03C573A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ind w:left="0" w:leftChars="0" w:firstLine="643" w:firstLineChars="200"/>
        <w:outlineLvl w:val="2"/>
        <w:rPr>
          <w:rFonts w:hint="eastAsia" w:ascii="仿宋_GB2312" w:hAnsi="Times New Roman" w:eastAsia="仿宋_GB2312" w:cs="Times New Roman"/>
          <w:b/>
          <w:bCs/>
          <w:kern w:val="2"/>
          <w:sz w:val="32"/>
          <w:szCs w:val="2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/>
          <w:bCs/>
          <w:kern w:val="2"/>
          <w:sz w:val="32"/>
          <w:szCs w:val="22"/>
          <w:lang w:val="en-US" w:eastAsia="zh-CN" w:bidi="ar-SA"/>
        </w:rPr>
        <w:t>3.专任教师</w:t>
      </w:r>
    </w:p>
    <w:p w14:paraId="6587F4A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default" w:ascii="Times New Roman" w:hAnsi="Times New Roman" w:cs="Times New Roman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highlight w:val="none"/>
          <w:lang w:val="en-US" w:eastAsia="zh-CN"/>
        </w:rPr>
        <w:t>专任教师</w:t>
      </w:r>
      <w:r>
        <w:rPr>
          <w:rFonts w:hint="eastAsia" w:cs="Times New Roman"/>
          <w:highlight w:val="none"/>
          <w:lang w:val="en-US" w:eastAsia="zh-CN"/>
        </w:rPr>
        <w:t>都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具有高校教师资格；有理想信念、有道德情操、有扎实学识、有仁爱之心；具有</w:t>
      </w:r>
      <w:r>
        <w:rPr>
          <w:rFonts w:hint="eastAsia" w:cs="Times New Roman"/>
          <w:highlight w:val="none"/>
          <w:lang w:val="en-US" w:eastAsia="zh-CN"/>
        </w:rPr>
        <w:t>计算机科学与技术或者软件工程等电子与信息大类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相关专业本科及以上学历；具有扎实的本专业相关理论功底和实践能力；具有较强信息化教学能力，能够开展课程教学改革和科学研究；有每</w:t>
      </w:r>
      <w:r>
        <w:rPr>
          <w:rFonts w:hint="eastAsia" w:cs="Times New Roman"/>
          <w:highlight w:val="none"/>
          <w:lang w:val="en-US" w:eastAsia="zh-CN"/>
        </w:rPr>
        <w:t>5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年累计不少于6个月的企业实践经历。</w:t>
      </w:r>
    </w:p>
    <w:p w14:paraId="0B7EC14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ind w:left="0" w:leftChars="0" w:firstLine="643" w:firstLineChars="200"/>
        <w:outlineLvl w:val="2"/>
        <w:rPr>
          <w:rFonts w:hint="default" w:ascii="仿宋_GB2312" w:hAnsi="Times New Roman" w:eastAsia="仿宋_GB2312" w:cs="Times New Roman"/>
          <w:b/>
          <w:bCs/>
          <w:kern w:val="2"/>
          <w:sz w:val="32"/>
          <w:szCs w:val="2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/>
          <w:bCs/>
          <w:kern w:val="2"/>
          <w:sz w:val="32"/>
          <w:szCs w:val="22"/>
          <w:lang w:val="en-US" w:eastAsia="zh-CN" w:bidi="ar-SA"/>
        </w:rPr>
        <w:t>4.兼职教师</w:t>
      </w:r>
    </w:p>
    <w:p w14:paraId="01903C6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Times New Roman" w:hAnsi="Times New Roman" w:cs="Times New Roman"/>
          <w:highlight w:val="none"/>
          <w:lang w:eastAsia="zh-CN"/>
        </w:rPr>
      </w:pPr>
      <w:r>
        <w:rPr>
          <w:rFonts w:hint="eastAsia" w:ascii="Times New Roman" w:hAnsi="Times New Roman" w:cs="Times New Roman"/>
          <w:highlight w:val="none"/>
          <w:lang w:eastAsia="zh-CN"/>
        </w:rPr>
        <w:t>兼职教师主要从本专业相关的行业企业聘任，具备良好的思想政治素质、职业道德和工匠精神，具有扎实的专业知识和丰富的实际工作经验，具有中级及以上相关专业职称，能</w:t>
      </w:r>
      <w:r>
        <w:rPr>
          <w:rFonts w:hint="eastAsia" w:cs="Times New Roman"/>
          <w:highlight w:val="none"/>
          <w:lang w:eastAsia="zh-CN"/>
        </w:rPr>
        <w:t>承担</w:t>
      </w:r>
      <w:r>
        <w:rPr>
          <w:rFonts w:hint="eastAsia" w:ascii="Times New Roman" w:hAnsi="Times New Roman" w:cs="Times New Roman"/>
          <w:highlight w:val="none"/>
          <w:lang w:eastAsia="zh-CN"/>
        </w:rPr>
        <w:t>专业课程教学、实习实训指导和学生职业发展规划指导等教学任务。</w:t>
      </w:r>
    </w:p>
    <w:p w14:paraId="32CDA3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0"/>
        <w:textAlignment w:val="auto"/>
        <w:outlineLvl w:val="1"/>
        <w:rPr>
          <w:rFonts w:hint="eastAsia" w:ascii="楷体_GB2312" w:hAnsi="楷体_GB2312" w:eastAsia="楷体_GB2312" w:cs="楷体_GB2312"/>
          <w:b/>
          <w:bCs/>
          <w:lang w:eastAsia="zh-CN"/>
        </w:rPr>
      </w:pPr>
      <w:bookmarkStart w:id="18" w:name="_Toc12484"/>
      <w:r>
        <w:rPr>
          <w:rFonts w:hint="eastAsia" w:ascii="楷体_GB2312" w:hAnsi="楷体_GB2312" w:eastAsia="楷体_GB2312" w:cs="楷体_GB2312"/>
          <w:b/>
          <w:bCs/>
          <w:kern w:val="2"/>
          <w:sz w:val="32"/>
          <w:szCs w:val="22"/>
          <w:lang w:val="en-US" w:eastAsia="zh-CN" w:bidi="ar-SA"/>
        </w:rPr>
        <w:t>（二）</w:t>
      </w:r>
      <w:r>
        <w:rPr>
          <w:rFonts w:hint="eastAsia" w:ascii="楷体_GB2312" w:hAnsi="楷体_GB2312" w:eastAsia="楷体_GB2312" w:cs="楷体_GB2312"/>
          <w:b/>
          <w:bCs/>
          <w:lang w:eastAsia="zh-CN"/>
        </w:rPr>
        <w:t>教学设施</w:t>
      </w:r>
      <w:bookmarkEnd w:id="18"/>
    </w:p>
    <w:p w14:paraId="25AA71FA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为保障</w:t>
      </w:r>
      <w:r>
        <w:rPr>
          <w:rFonts w:hint="eastAsia" w:ascii="仿宋_GB2312" w:cs="Times New Roman"/>
          <w:lang w:eastAsia="zh-CN"/>
        </w:rPr>
        <w:t>计算机网络</w:t>
      </w:r>
      <w:r>
        <w:rPr>
          <w:rFonts w:hint="eastAsia" w:ascii="仿宋_GB2312" w:hAnsi="Times New Roman" w:cs="Times New Roman"/>
          <w:lang w:eastAsia="zh-CN"/>
        </w:rPr>
        <w:t>技术专业教学与实践需求，构建“理实融合、协同育人”的教学设施体系，涵盖专业教室、</w:t>
      </w:r>
      <w:r>
        <w:rPr>
          <w:rFonts w:hint="eastAsia" w:ascii="仿宋_GB2312" w:cs="Times New Roman"/>
          <w:lang w:val="en-US" w:eastAsia="zh-CN"/>
        </w:rPr>
        <w:t>校内</w:t>
      </w:r>
      <w:r>
        <w:rPr>
          <w:rFonts w:hint="eastAsia" w:ascii="仿宋_GB2312" w:hAnsi="Times New Roman" w:cs="Times New Roman"/>
          <w:lang w:eastAsia="zh-CN"/>
        </w:rPr>
        <w:t>实验实训室及</w:t>
      </w:r>
      <w:r>
        <w:rPr>
          <w:rFonts w:hint="eastAsia" w:ascii="仿宋_GB2312" w:cs="Times New Roman"/>
          <w:lang w:val="en-US" w:eastAsia="zh-CN"/>
        </w:rPr>
        <w:t>校外</w:t>
      </w:r>
      <w:r>
        <w:rPr>
          <w:rFonts w:hint="eastAsia" w:ascii="仿宋_GB2312" w:hAnsi="Times New Roman" w:cs="Times New Roman"/>
          <w:lang w:eastAsia="zh-CN"/>
        </w:rPr>
        <w:t>实训</w:t>
      </w:r>
      <w:r>
        <w:rPr>
          <w:rFonts w:hint="eastAsia" w:ascii="仿宋_GB2312" w:cs="Times New Roman"/>
          <w:lang w:val="en-US" w:eastAsia="zh-CN"/>
        </w:rPr>
        <w:t>实践</w:t>
      </w:r>
      <w:r>
        <w:rPr>
          <w:rFonts w:hint="eastAsia" w:ascii="仿宋_GB2312" w:hAnsi="Times New Roman" w:cs="Times New Roman"/>
          <w:lang w:eastAsia="zh-CN"/>
        </w:rPr>
        <w:t>基地，具体要求如下：</w:t>
      </w:r>
    </w:p>
    <w:p w14:paraId="083A288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ind w:left="0" w:leftChars="0" w:firstLine="643" w:firstLineChars="200"/>
        <w:outlineLvl w:val="2"/>
        <w:rPr>
          <w:rFonts w:hint="eastAsia" w:ascii="仿宋_GB2312" w:hAnsi="Times New Roman" w:eastAsia="仿宋_GB2312" w:cs="Times New Roman"/>
          <w:b/>
          <w:bCs/>
          <w:kern w:val="2"/>
          <w:sz w:val="32"/>
          <w:szCs w:val="22"/>
          <w:lang w:val="en-US" w:eastAsia="zh-CN" w:bidi="ar-SA"/>
        </w:rPr>
      </w:pPr>
      <w:r>
        <w:rPr>
          <w:rFonts w:hint="eastAsia" w:ascii="仿宋_GB2312" w:cs="Times New Roman"/>
          <w:b/>
          <w:bCs/>
          <w:kern w:val="2"/>
          <w:sz w:val="32"/>
          <w:szCs w:val="22"/>
          <w:lang w:val="en-US" w:eastAsia="zh-CN" w:bidi="ar-SA"/>
        </w:rPr>
        <w:t>1.</w:t>
      </w:r>
      <w:r>
        <w:rPr>
          <w:rFonts w:hint="eastAsia" w:ascii="仿宋_GB2312" w:hAnsi="Times New Roman" w:eastAsia="仿宋_GB2312" w:cs="Times New Roman"/>
          <w:b/>
          <w:bCs/>
          <w:kern w:val="2"/>
          <w:sz w:val="32"/>
          <w:szCs w:val="22"/>
          <w:lang w:val="en-US" w:eastAsia="zh-CN" w:bidi="ar-SA"/>
        </w:rPr>
        <w:t>专业教室</w:t>
      </w:r>
    </w:p>
    <w:p w14:paraId="399554A2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黑体" w:hAnsi="黑体" w:eastAsia="黑体" w:cs="黑体"/>
          <w:color w:val="FF0000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基础配置：每间教室配备75寸教学纳米智能黑板多媒体屏幕电脑触摸一体机（CPU i5及以上、16GB内存、512GB SSD），预装专业开发软件（如HBuilder X、VS Code、IDEA、Python、MySQL</w:t>
      </w:r>
      <w:r>
        <w:rPr>
          <w:rFonts w:hint="eastAsia" w:ascii="仿宋_GB2312" w:cs="Times New Roman"/>
          <w:lang w:val="en-US" w:eastAsia="zh-CN"/>
        </w:rPr>
        <w:t>等</w:t>
      </w:r>
      <w:r>
        <w:rPr>
          <w:rFonts w:hint="eastAsia" w:ascii="仿宋_GB2312" w:hAnsi="Times New Roman" w:cs="Times New Roman"/>
          <w:lang w:eastAsia="zh-CN"/>
        </w:rPr>
        <w:t>）、虚拟机软件（</w:t>
      </w:r>
      <w:r>
        <w:rPr>
          <w:rFonts w:hint="eastAsia" w:ascii="仿宋_GB2312" w:cs="Times New Roman"/>
          <w:lang w:val="en-US" w:eastAsia="zh-CN"/>
        </w:rPr>
        <w:t>VM</w:t>
      </w:r>
      <w:r>
        <w:rPr>
          <w:rFonts w:hint="eastAsia" w:ascii="仿宋_GB2312" w:hAnsi="Times New Roman" w:cs="Times New Roman"/>
          <w:lang w:eastAsia="zh-CN"/>
        </w:rPr>
        <w:t>ware）及</w:t>
      </w:r>
      <w:r>
        <w:rPr>
          <w:rFonts w:hint="eastAsia" w:ascii="仿宋_GB2312" w:cs="Times New Roman"/>
          <w:lang w:val="en-US" w:eastAsia="zh-CN"/>
        </w:rPr>
        <w:t>H3C虚拟仿真</w:t>
      </w:r>
      <w:r>
        <w:rPr>
          <w:rFonts w:hint="eastAsia" w:ascii="仿宋_GB2312" w:hAnsi="Times New Roman" w:cs="Times New Roman"/>
          <w:lang w:eastAsia="zh-CN"/>
        </w:rPr>
        <w:t>网络</w:t>
      </w:r>
      <w:r>
        <w:rPr>
          <w:rFonts w:hint="eastAsia" w:ascii="仿宋_GB2312" w:cs="Times New Roman"/>
          <w:lang w:val="en-US" w:eastAsia="zh-CN"/>
        </w:rPr>
        <w:t>实验工具</w:t>
      </w:r>
      <w:r>
        <w:rPr>
          <w:rFonts w:hint="eastAsia" w:ascii="仿宋_GB2312" w:hAnsi="Times New Roman" w:cs="Times New Roman"/>
          <w:lang w:eastAsia="zh-CN"/>
        </w:rPr>
        <w:t>（</w:t>
      </w:r>
      <w:r>
        <w:rPr>
          <w:rFonts w:hint="eastAsia" w:ascii="仿宋_GB2312" w:cs="Times New Roman"/>
          <w:lang w:val="en-US" w:eastAsia="zh-CN"/>
        </w:rPr>
        <w:t>HCL</w:t>
      </w:r>
      <w:r>
        <w:rPr>
          <w:rFonts w:hint="eastAsia" w:ascii="仿宋_GB2312" w:hAnsi="Times New Roman" w:cs="Times New Roman"/>
          <w:lang w:eastAsia="zh-CN"/>
        </w:rPr>
        <w:t>），部署千兆有线+5G无线双网络，保障在线资源访问、云平台实训及企业专家远程指导。</w:t>
      </w:r>
    </w:p>
    <w:p w14:paraId="38BD885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ind w:left="0" w:leftChars="0" w:firstLine="643" w:firstLineChars="200"/>
        <w:outlineLvl w:val="2"/>
        <w:rPr>
          <w:rFonts w:hint="eastAsia" w:ascii="仿宋_GB2312" w:cs="Times New Roman"/>
          <w:b/>
          <w:bCs/>
          <w:kern w:val="2"/>
          <w:sz w:val="32"/>
          <w:szCs w:val="22"/>
          <w:lang w:val="en-US" w:eastAsia="zh-CN" w:bidi="ar-SA"/>
        </w:rPr>
      </w:pPr>
      <w:r>
        <w:rPr>
          <w:rFonts w:hint="eastAsia" w:ascii="仿宋_GB2312" w:cs="Times New Roman"/>
          <w:b/>
          <w:bCs/>
          <w:kern w:val="2"/>
          <w:sz w:val="32"/>
          <w:szCs w:val="22"/>
          <w:lang w:val="en-US" w:eastAsia="zh-CN" w:bidi="ar-SA"/>
        </w:rPr>
        <w:t>2.校内实验实训室</w:t>
      </w:r>
    </w:p>
    <w:p w14:paraId="7D6F44C9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</w:pPr>
      <w:r>
        <w:rPr>
          <w:rFonts w:hint="eastAsia" w:ascii="仿宋_GB2312" w:hAnsi="Times New Roman" w:cs="Times New Roman"/>
          <w:lang w:eastAsia="zh-CN"/>
        </w:rPr>
        <w:t>围绕专业核心技术方向，建设“分层进阶+场景化”校内实验实训室集群，支撑课程实验与技术创新：</w:t>
      </w:r>
    </w:p>
    <w:tbl>
      <w:tblPr>
        <w:tblStyle w:val="1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68"/>
        <w:gridCol w:w="2263"/>
        <w:gridCol w:w="2907"/>
        <w:gridCol w:w="2408"/>
      </w:tblGrid>
      <w:tr w14:paraId="279E43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68" w:type="dxa"/>
            <w:tcBorders>
              <w:top w:val="nil"/>
              <w:left w:val="nil"/>
              <w:bottom w:val="nil"/>
            </w:tcBorders>
            <w:shd w:val="clear" w:color="auto" w:fill="F2F2F2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25465C76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jc w:val="center"/>
              <w:outlineLvl w:val="9"/>
              <w:rPr>
                <w:rFonts w:hint="eastAsia" w:ascii="仿宋_GB2312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cs="Times New Roman"/>
                <w:b/>
                <w:bCs/>
                <w:sz w:val="24"/>
                <w:szCs w:val="24"/>
                <w:lang w:val="en-US" w:eastAsia="zh-CN"/>
              </w:rPr>
              <w:t>实验室名称</w:t>
            </w:r>
          </w:p>
        </w:tc>
        <w:tc>
          <w:tcPr>
            <w:tcW w:w="2263" w:type="dxa"/>
            <w:tcBorders>
              <w:top w:val="nil"/>
              <w:left w:val="nil"/>
              <w:bottom w:val="nil"/>
            </w:tcBorders>
            <w:shd w:val="clear" w:color="auto" w:fill="F2F2F2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759458DB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jc w:val="center"/>
              <w:outlineLvl w:val="9"/>
              <w:rPr>
                <w:rFonts w:hint="eastAsia" w:ascii="仿宋_GB2312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cs="Times New Roman"/>
                <w:b/>
                <w:bCs/>
                <w:sz w:val="24"/>
                <w:szCs w:val="24"/>
                <w:lang w:val="en-US" w:eastAsia="zh-CN"/>
              </w:rPr>
              <w:t>功能定位</w:t>
            </w:r>
          </w:p>
        </w:tc>
        <w:tc>
          <w:tcPr>
            <w:tcW w:w="2907" w:type="dxa"/>
            <w:tcBorders>
              <w:top w:val="nil"/>
              <w:left w:val="nil"/>
              <w:bottom w:val="nil"/>
            </w:tcBorders>
            <w:shd w:val="clear" w:color="auto" w:fill="F2F2F2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2E8E2D50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jc w:val="center"/>
              <w:outlineLvl w:val="9"/>
              <w:rPr>
                <w:rFonts w:hint="eastAsia" w:ascii="仿宋_GB2312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cs="Times New Roman"/>
                <w:b/>
                <w:bCs/>
                <w:sz w:val="24"/>
                <w:szCs w:val="24"/>
                <w:lang w:val="en-US" w:eastAsia="zh-CN"/>
              </w:rPr>
              <w:t>核心设备/软件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2B44D19A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jc w:val="center"/>
              <w:outlineLvl w:val="9"/>
              <w:rPr>
                <w:rFonts w:hint="eastAsia" w:ascii="仿宋_GB2312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cs="Times New Roman"/>
                <w:b/>
                <w:bCs/>
                <w:sz w:val="24"/>
                <w:szCs w:val="24"/>
                <w:lang w:val="en-US" w:eastAsia="zh-CN"/>
              </w:rPr>
              <w:t>对应课程</w:t>
            </w:r>
          </w:p>
        </w:tc>
      </w:tr>
      <w:tr w14:paraId="29DA1B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68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469FE93C">
            <w:pPr>
              <w:jc w:val="center"/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计算机组装与维护实验室</w:t>
            </w:r>
          </w:p>
        </w:tc>
        <w:tc>
          <w:tcPr>
            <w:tcW w:w="2263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7A48F637">
            <w:pPr>
              <w:jc w:val="center"/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硬件拆装、故障诊断与底层原理实践（CPU、主板、网络设备等）</w:t>
            </w:r>
          </w:p>
        </w:tc>
        <w:tc>
          <w:tcPr>
            <w:tcW w:w="2907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384FBE67">
            <w:pPr>
              <w:jc w:val="center"/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硬件拆装套件（含主板、CPU、硬盘、显卡）、数字示波器、硬件检测工具（Debug卡）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1743CCA8">
            <w:pPr>
              <w:jc w:val="center"/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《计算机组成与维护》</w:t>
            </w:r>
          </w:p>
        </w:tc>
      </w:tr>
      <w:tr w14:paraId="0AEDDD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68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2258D715">
            <w:pPr>
              <w:jc w:val="center"/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计算机</w:t>
            </w:r>
            <w:r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网络实验室</w:t>
            </w:r>
          </w:p>
        </w:tc>
        <w:tc>
          <w:tcPr>
            <w:tcW w:w="2263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4820EE3F">
            <w:pPr>
              <w:jc w:val="center"/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网络架构搭建、设备配置与网络安全实训（路由交换、防火墙部署）</w:t>
            </w:r>
          </w:p>
        </w:tc>
        <w:tc>
          <w:tcPr>
            <w:tcW w:w="2907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6858AEF4">
            <w:pPr>
              <w:jc w:val="center"/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华为</w:t>
            </w:r>
            <w:r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网络设备（路由器、交换机、防火墙）、Wireshark抓包工具、eNSP仿真软件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26FBA8E7">
            <w:pPr>
              <w:jc w:val="center"/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《计算机网络基础》《网络操作系统》</w:t>
            </w:r>
            <w:r>
              <w:rPr>
                <w:rFonts w:hint="eastAsia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《网络交换与路由技术》《网络安全技术》</w:t>
            </w:r>
          </w:p>
        </w:tc>
      </w:tr>
      <w:tr w14:paraId="3915EB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68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4AA6D55B">
            <w:pPr>
              <w:jc w:val="center"/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计算机</w:t>
            </w:r>
            <w:r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软件开发实验室</w:t>
            </w:r>
          </w:p>
        </w:tc>
        <w:tc>
          <w:tcPr>
            <w:tcW w:w="2263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21248AE8">
            <w:pPr>
              <w:jc w:val="center"/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多语言软件开发全流程实践（需求分析、编码测试、版本控制）</w:t>
            </w:r>
          </w:p>
        </w:tc>
        <w:tc>
          <w:tcPr>
            <w:tcW w:w="2907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5737D3BD">
            <w:pPr>
              <w:jc w:val="center"/>
              <w:rPr>
                <w:rFonts w:hint="default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开发服务器集群</w:t>
            </w:r>
            <w:r>
              <w:rPr>
                <w:rFonts w:hint="eastAsia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，Java运行环境，Web开发运行环境，Python开发运行环境，图形图像开发软件（如PS等）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7694C59B">
            <w:pPr>
              <w:jc w:val="center"/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《Java程序设计》《前端设计与开发》</w:t>
            </w:r>
            <w:r>
              <w:rPr>
                <w:rFonts w:hint="eastAsia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《Python程序设计》《动态网站开发》《图形图像处理》</w:t>
            </w:r>
          </w:p>
        </w:tc>
      </w:tr>
      <w:tr w14:paraId="58250F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25" w:hRule="atLeast"/>
        </w:trPr>
        <w:tc>
          <w:tcPr>
            <w:tcW w:w="1268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71840D7F">
            <w:pPr>
              <w:jc w:val="center"/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大数据与AI实验室</w:t>
            </w:r>
          </w:p>
        </w:tc>
        <w:tc>
          <w:tcPr>
            <w:tcW w:w="2263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2D12B973">
            <w:pPr>
              <w:jc w:val="center"/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大数据采集分析、机器学习模型训练与部署（数据挖掘、深度学习基础）</w:t>
            </w:r>
          </w:p>
        </w:tc>
        <w:tc>
          <w:tcPr>
            <w:tcW w:w="2907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639FDAF7">
            <w:pPr>
              <w:jc w:val="center"/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高性能GPU服务器、Hadoop/Spark集群、TensorFlow/PyTorch框架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2FEBE8F3">
            <w:pPr>
              <w:jc w:val="center"/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《人工智能基础》</w:t>
            </w:r>
            <w:r>
              <w:rPr>
                <w:rFonts w:hint="eastAsia" w:ascii="Times New Roman" w:hAnsi="Times New Roman" w:eastAsia="仿宋_GB2312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《数据结构与算法分析》《数据库技术及应用》</w:t>
            </w:r>
            <w:r>
              <w:rPr>
                <w:rFonts w:hint="eastAsia" w:cs="Times New Roman"/>
                <w:strike w:val="0"/>
                <w:color w:val="auto"/>
                <w:spacing w:val="-4"/>
                <w:sz w:val="18"/>
                <w:szCs w:val="18"/>
                <w:lang w:val="en-US" w:eastAsia="zh-CN"/>
              </w:rPr>
              <w:t>《信息采集与预处理技术》《数据分析与可视化》《大数据与云计算技术》</w:t>
            </w:r>
          </w:p>
        </w:tc>
      </w:tr>
    </w:tbl>
    <w:p w14:paraId="25FC867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ind w:left="0" w:leftChars="0" w:firstLine="643" w:firstLineChars="200"/>
        <w:outlineLvl w:val="2"/>
        <w:rPr>
          <w:rFonts w:hint="eastAsia" w:ascii="仿宋_GB2312" w:cs="Times New Roman"/>
          <w:b/>
          <w:bCs/>
          <w:kern w:val="2"/>
          <w:sz w:val="32"/>
          <w:szCs w:val="22"/>
          <w:lang w:val="en-US" w:eastAsia="zh-CN" w:bidi="ar-SA"/>
        </w:rPr>
      </w:pPr>
      <w:r>
        <w:rPr>
          <w:rFonts w:hint="eastAsia" w:ascii="仿宋_GB2312" w:cs="Times New Roman"/>
          <w:b/>
          <w:bCs/>
          <w:kern w:val="2"/>
          <w:sz w:val="32"/>
          <w:szCs w:val="22"/>
          <w:lang w:val="en-US" w:eastAsia="zh-CN" w:bidi="ar-SA"/>
        </w:rPr>
        <w:t>3.校外实训实践基地</w:t>
      </w:r>
    </w:p>
    <w:p w14:paraId="54BE66A1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聚焦</w:t>
      </w:r>
      <w:r>
        <w:rPr>
          <w:rFonts w:hint="eastAsia" w:ascii="仿宋_GB2312" w:cs="Times New Roman"/>
          <w:lang w:eastAsia="zh-CN"/>
        </w:rPr>
        <w:t>“</w:t>
      </w:r>
      <w:r>
        <w:rPr>
          <w:rFonts w:hint="eastAsia" w:ascii="仿宋_GB2312" w:hAnsi="Times New Roman" w:cs="Times New Roman"/>
          <w:lang w:eastAsia="zh-CN"/>
        </w:rPr>
        <w:t>岗位技能仿真+项目实战</w:t>
      </w:r>
      <w:r>
        <w:rPr>
          <w:rFonts w:hint="eastAsia" w:ascii="仿宋_GB2312" w:cs="Times New Roman"/>
          <w:lang w:eastAsia="zh-CN"/>
        </w:rPr>
        <w:t>”</w:t>
      </w:r>
      <w:r>
        <w:rPr>
          <w:rFonts w:hint="eastAsia" w:ascii="仿宋_GB2312" w:hAnsi="Times New Roman" w:cs="Times New Roman"/>
          <w:lang w:eastAsia="zh-CN"/>
        </w:rPr>
        <w:t>，建设贴近行业需求的实训室，实现“教学</w:t>
      </w:r>
      <w:r>
        <w:rPr>
          <w:rFonts w:hint="eastAsia" w:ascii="仿宋_GB2312" w:cs="Times New Roman"/>
          <w:lang w:eastAsia="zh-CN"/>
        </w:rPr>
        <w:t>－</w:t>
      </w:r>
      <w:r>
        <w:rPr>
          <w:rFonts w:hint="eastAsia" w:ascii="仿宋_GB2312" w:hAnsi="Times New Roman" w:cs="Times New Roman"/>
          <w:lang w:eastAsia="zh-CN"/>
        </w:rPr>
        <w:t>实训</w:t>
      </w:r>
      <w:r>
        <w:rPr>
          <w:rFonts w:hint="eastAsia" w:ascii="仿宋_GB2312" w:cs="Times New Roman"/>
          <w:lang w:eastAsia="zh-CN"/>
        </w:rPr>
        <w:t>－</w:t>
      </w:r>
      <w:r>
        <w:rPr>
          <w:rFonts w:hint="eastAsia" w:ascii="仿宋_GB2312" w:hAnsi="Times New Roman" w:cs="Times New Roman"/>
          <w:lang w:eastAsia="zh-CN"/>
        </w:rPr>
        <w:t>就业”衔接：</w:t>
      </w:r>
    </w:p>
    <w:p w14:paraId="3D92BEED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合作企业类型：覆盖软件与信息服务、互联网、智能制造、金融科技等领域。</w:t>
      </w:r>
    </w:p>
    <w:p w14:paraId="69C92AAD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基地建设标准：企业需提供真实岗位，明确岗位任务与技能要求</w:t>
      </w:r>
      <w:r>
        <w:rPr>
          <w:rFonts w:hint="eastAsia" w:ascii="仿宋_GB2312" w:cs="Times New Roman"/>
          <w:lang w:eastAsia="zh-CN"/>
        </w:rPr>
        <w:t>，</w:t>
      </w:r>
      <w:r>
        <w:rPr>
          <w:rFonts w:hint="eastAsia" w:ascii="仿宋_GB2312" w:hAnsi="Times New Roman" w:cs="Times New Roman"/>
          <w:lang w:eastAsia="zh-CN"/>
        </w:rPr>
        <w:t>配备企业导师，与校内教师协同指导</w:t>
      </w:r>
      <w:r>
        <w:rPr>
          <w:rFonts w:hint="eastAsia" w:ascii="仿宋_GB2312" w:cs="Times New Roman"/>
          <w:lang w:eastAsia="zh-CN"/>
        </w:rPr>
        <w:t>，</w:t>
      </w:r>
      <w:r>
        <w:rPr>
          <w:rFonts w:hint="eastAsia" w:ascii="仿宋_GB2312" w:hAnsi="Times New Roman" w:cs="Times New Roman"/>
          <w:lang w:eastAsia="zh-CN"/>
        </w:rPr>
        <w:t>制定实习大纲，包含技术培训、职业素养培养</w:t>
      </w:r>
      <w:r>
        <w:rPr>
          <w:rFonts w:hint="eastAsia" w:ascii="仿宋_GB2312" w:cs="Times New Roman"/>
          <w:lang w:eastAsia="zh-CN"/>
        </w:rPr>
        <w:t>，</w:t>
      </w:r>
      <w:r>
        <w:rPr>
          <w:rFonts w:hint="eastAsia" w:ascii="仿宋_GB2312" w:hAnsi="Times New Roman" w:cs="Times New Roman"/>
          <w:lang w:eastAsia="zh-CN"/>
        </w:rPr>
        <w:t>建立考核机制，通过项目成果、日常表现、答辩评审评价实习质量，企业出具实习证明。</w:t>
      </w:r>
    </w:p>
    <w:p w14:paraId="30B0A437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eastAsia="zh-CN"/>
        </w:rPr>
      </w:pPr>
      <w:r>
        <w:rPr>
          <w:rFonts w:hint="eastAsia" w:ascii="仿宋_GB2312" w:hAnsi="Times New Roman" w:cs="Times New Roman"/>
          <w:lang w:eastAsia="zh-CN"/>
        </w:rPr>
        <w:t>基地数量与覆盖：签约校外基地不少于10家，保障每届学生6个月以上顶岗实习，按方向分类：软件开发类4家、网络运维类3家、大数据/AI类2家、行业应用类1家。</w:t>
      </w:r>
    </w:p>
    <w:p w14:paraId="03AF04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0"/>
        <w:textAlignment w:val="auto"/>
        <w:outlineLvl w:val="1"/>
        <w:rPr>
          <w:rFonts w:hint="eastAsia" w:ascii="楷体_GB2312" w:hAnsi="楷体_GB2312" w:eastAsia="楷体_GB2312" w:cs="楷体_GB2312"/>
          <w:b/>
          <w:bCs/>
          <w:lang w:eastAsia="zh-CN"/>
        </w:rPr>
      </w:pPr>
      <w:bookmarkStart w:id="19" w:name="_Toc12042"/>
      <w:r>
        <w:rPr>
          <w:rFonts w:hint="eastAsia" w:ascii="楷体_GB2312" w:hAnsi="楷体_GB2312" w:eastAsia="楷体_GB2312" w:cs="楷体_GB2312"/>
          <w:b/>
          <w:bCs/>
          <w:kern w:val="2"/>
          <w:sz w:val="32"/>
          <w:szCs w:val="22"/>
          <w:lang w:val="en-US" w:eastAsia="zh-CN" w:bidi="ar-SA"/>
        </w:rPr>
        <w:t>（三）</w:t>
      </w:r>
      <w:r>
        <w:rPr>
          <w:rFonts w:hint="eastAsia" w:ascii="楷体_GB2312" w:hAnsi="楷体_GB2312" w:eastAsia="楷体_GB2312" w:cs="楷体_GB2312"/>
          <w:b/>
          <w:bCs/>
          <w:lang w:eastAsia="zh-CN"/>
        </w:rPr>
        <w:t>教学资源</w:t>
      </w:r>
      <w:bookmarkEnd w:id="19"/>
    </w:p>
    <w:p w14:paraId="7C663517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构建“教材</w:t>
      </w:r>
      <w:r>
        <w:rPr>
          <w:rFonts w:hint="eastAsia" w:ascii="仿宋_GB2312" w:cs="Times New Roman"/>
          <w:lang w:val="en-US" w:eastAsia="zh-CN"/>
        </w:rPr>
        <w:t>－</w:t>
      </w:r>
      <w:r>
        <w:rPr>
          <w:rFonts w:hint="eastAsia" w:ascii="仿宋_GB2312" w:hAnsi="Times New Roman" w:cs="Times New Roman"/>
          <w:lang w:val="en-US" w:eastAsia="zh-CN"/>
        </w:rPr>
        <w:t>图书</w:t>
      </w:r>
      <w:r>
        <w:rPr>
          <w:rFonts w:hint="eastAsia" w:ascii="仿宋_GB2312" w:cs="Times New Roman"/>
          <w:lang w:val="en-US" w:eastAsia="zh-CN"/>
        </w:rPr>
        <w:t>－</w:t>
      </w:r>
      <w:r>
        <w:rPr>
          <w:rFonts w:hint="eastAsia" w:ascii="仿宋_GB2312" w:hAnsi="Times New Roman" w:cs="Times New Roman"/>
          <w:lang w:val="en-US" w:eastAsia="zh-CN"/>
        </w:rPr>
        <w:t>数字资源”三位一体体系，保障教与学的科学性、前沿性与实用性：</w:t>
      </w:r>
    </w:p>
    <w:p w14:paraId="68CA050C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3" w:firstLineChars="200"/>
        <w:outlineLvl w:val="2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eastAsia="仿宋_GB2312" w:cs="Times New Roman"/>
          <w:b/>
          <w:bCs/>
          <w:kern w:val="2"/>
          <w:sz w:val="32"/>
          <w:szCs w:val="22"/>
          <w:lang w:val="en-US" w:eastAsia="zh-CN" w:bidi="ar-SA"/>
        </w:rPr>
        <w:t>1.教材选用基本要求</w:t>
      </w:r>
    </w:p>
    <w:p w14:paraId="5A1F71AF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规范流程：严格执行“个人申报→教研室初审→</w:t>
      </w:r>
      <w:r>
        <w:rPr>
          <w:rFonts w:hint="eastAsia" w:ascii="仿宋_GB2312" w:cs="Times New Roman"/>
          <w:lang w:val="en-US" w:eastAsia="zh-CN"/>
        </w:rPr>
        <w:t>二级学院</w:t>
      </w:r>
      <w:r>
        <w:rPr>
          <w:rFonts w:hint="eastAsia" w:ascii="仿宋_GB2312" w:hAnsi="Times New Roman" w:cs="Times New Roman"/>
          <w:lang w:val="en-US" w:eastAsia="zh-CN"/>
        </w:rPr>
        <w:t>审定→教务处备案”流程，确保教材政治方向正确、内容质量达标；</w:t>
      </w:r>
    </w:p>
    <w:p w14:paraId="4A49C9E8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优先标准：优先选用“十四五”职业教育国家规划教材、国家优秀教材</w:t>
      </w:r>
      <w:r>
        <w:rPr>
          <w:rFonts w:hint="eastAsia" w:ascii="仿宋_GB2312" w:cs="Times New Roman"/>
          <w:lang w:val="en-US" w:eastAsia="zh-CN"/>
        </w:rPr>
        <w:t>、校企合作精品教材等</w:t>
      </w:r>
      <w:r>
        <w:rPr>
          <w:rFonts w:hint="eastAsia" w:ascii="仿宋_GB2312" w:hAnsi="Times New Roman" w:cs="Times New Roman"/>
          <w:lang w:val="en-US" w:eastAsia="zh-CN"/>
        </w:rPr>
        <w:t>；</w:t>
      </w:r>
    </w:p>
    <w:p w14:paraId="02F5FD9C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动态更新：专业课程教材需体现行业新技术、新规范，每</w:t>
      </w:r>
      <w:r>
        <w:rPr>
          <w:rFonts w:hint="eastAsia" w:ascii="仿宋_GB2312" w:cs="Times New Roman"/>
          <w:lang w:val="en-US" w:eastAsia="zh-CN"/>
        </w:rPr>
        <w:t>3</w:t>
      </w:r>
      <w:r>
        <w:rPr>
          <w:rFonts w:hint="eastAsia" w:ascii="仿宋_GB2312" w:hAnsi="Times New Roman" w:cs="Times New Roman"/>
          <w:lang w:val="en-US" w:eastAsia="zh-CN"/>
        </w:rPr>
        <w:t>年评估更新，鼓励采用数字教材、活页式教材，适配技术迭代。</w:t>
      </w:r>
    </w:p>
    <w:p w14:paraId="577D0E7E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3" w:firstLineChars="200"/>
        <w:outlineLvl w:val="2"/>
        <w:rPr>
          <w:rFonts w:hint="eastAsia" w:ascii="仿宋_GB2312" w:hAnsi="Times New Roman" w:eastAsia="仿宋_GB2312" w:cs="Times New Roman"/>
          <w:b/>
          <w:bCs/>
          <w:kern w:val="2"/>
          <w:sz w:val="32"/>
          <w:szCs w:val="2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/>
          <w:bCs/>
          <w:kern w:val="2"/>
          <w:sz w:val="32"/>
          <w:szCs w:val="22"/>
          <w:lang w:val="en-US" w:eastAsia="zh-CN" w:bidi="ar-SA"/>
        </w:rPr>
        <w:t>2.图书文献配备基本要求</w:t>
      </w:r>
    </w:p>
    <w:p w14:paraId="0DDA5C81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配备</w:t>
      </w:r>
      <w:r>
        <w:rPr>
          <w:rFonts w:hint="eastAsia" w:ascii="仿宋_GB2312" w:cs="Times New Roman"/>
          <w:lang w:val="en-US" w:eastAsia="zh-CN"/>
        </w:rPr>
        <w:t>计算机网络</w:t>
      </w:r>
      <w:r>
        <w:rPr>
          <w:rFonts w:hint="eastAsia" w:ascii="仿宋_GB2312" w:hAnsi="Times New Roman" w:cs="Times New Roman"/>
          <w:lang w:val="en-US" w:eastAsia="zh-CN"/>
        </w:rPr>
        <w:t>技术核心领域图书，涵盖：</w:t>
      </w:r>
    </w:p>
    <w:p w14:paraId="25450F2B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技术基础：《数据结构与算法分析》《操作系统原理》；</w:t>
      </w:r>
    </w:p>
    <w:p w14:paraId="1173BA7D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前沿应用：《大模型开发实战》《边缘计算技术指南》；</w:t>
      </w:r>
    </w:p>
    <w:p w14:paraId="6CB3162C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行业标准：《GB/T</w:t>
      </w:r>
      <w:r>
        <w:rPr>
          <w:rFonts w:hint="eastAsia" w:ascii="仿宋_GB2312" w:cs="Times New Roman"/>
          <w:lang w:val="en-US" w:eastAsia="zh-CN"/>
        </w:rPr>
        <w:t xml:space="preserve"> </w:t>
      </w:r>
      <w:r>
        <w:rPr>
          <w:rFonts w:hint="eastAsia" w:ascii="仿宋_GB2312" w:hAnsi="Times New Roman" w:cs="Times New Roman"/>
          <w:lang w:val="en-US" w:eastAsia="zh-CN"/>
        </w:rPr>
        <w:t>25068</w:t>
      </w:r>
      <w:r>
        <w:rPr>
          <w:rFonts w:hint="eastAsia" w:ascii="仿宋_GB2312" w:cs="Times New Roman"/>
          <w:lang w:val="en-US" w:eastAsia="zh-CN"/>
        </w:rPr>
        <w:t xml:space="preserve"> </w:t>
      </w:r>
      <w:r>
        <w:rPr>
          <w:rFonts w:hint="eastAsia" w:ascii="仿宋_GB2312" w:hAnsi="Times New Roman" w:cs="Times New Roman"/>
          <w:lang w:val="en-US" w:eastAsia="zh-CN"/>
        </w:rPr>
        <w:t>信息安全技术标准》《软件工程国家标准汇编》；</w:t>
      </w:r>
    </w:p>
    <w:p w14:paraId="10B036F8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职业发展：《程序员职业规划与成长指南》《IT项目管理实战》。</w:t>
      </w:r>
    </w:p>
    <w:p w14:paraId="08182B52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动态补充：每年新增图书不少于</w:t>
      </w:r>
      <w:r>
        <w:rPr>
          <w:rFonts w:hint="eastAsia" w:ascii="仿宋_GB2312" w:cs="Times New Roman"/>
          <w:lang w:val="en-US" w:eastAsia="zh-CN"/>
        </w:rPr>
        <w:t>20</w:t>
      </w:r>
      <w:r>
        <w:rPr>
          <w:rFonts w:hint="eastAsia" w:ascii="仿宋_GB2312" w:hAnsi="Times New Roman" w:cs="Times New Roman"/>
          <w:lang w:val="en-US" w:eastAsia="zh-CN"/>
        </w:rPr>
        <w:t>册，重点补充新经济、新技术、新工艺相关文献，保障教科研与职业发展需求。</w:t>
      </w:r>
    </w:p>
    <w:p w14:paraId="3A9731F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ind w:left="0" w:leftChars="0" w:firstLine="643" w:firstLineChars="200"/>
        <w:outlineLvl w:val="2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eastAsia="仿宋_GB2312" w:cs="Times New Roman"/>
          <w:b/>
          <w:bCs/>
          <w:kern w:val="2"/>
          <w:sz w:val="32"/>
          <w:szCs w:val="22"/>
          <w:lang w:val="en-US" w:eastAsia="zh-CN" w:bidi="ar-SA"/>
        </w:rPr>
        <w:t>3.数字教学资源配置基本要求</w:t>
      </w:r>
    </w:p>
    <w:p w14:paraId="3CF818B1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音视频素材：每门核心课程配套不少于</w:t>
      </w:r>
      <w:r>
        <w:rPr>
          <w:rFonts w:hint="eastAsia" w:ascii="仿宋_GB2312" w:cs="Times New Roman"/>
          <w:lang w:val="en-US" w:eastAsia="zh-CN"/>
        </w:rPr>
        <w:t>15</w:t>
      </w:r>
      <w:r>
        <w:rPr>
          <w:rFonts w:hint="eastAsia" w:ascii="仿宋_GB2312" w:hAnsi="Times New Roman" w:cs="Times New Roman"/>
          <w:lang w:val="en-US" w:eastAsia="zh-CN"/>
        </w:rPr>
        <w:t>个微课视频、操作演示动画；</w:t>
      </w:r>
    </w:p>
    <w:p w14:paraId="2EA034D8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教学课件：开发交互式课件，嵌入代码示例、在线测试题，支持移动端访问；</w:t>
      </w:r>
    </w:p>
    <w:p w14:paraId="6B28ADD0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数字化案例库：汇聚企业真实项目案例，含需求文档、代码、部署方案，每学期更新</w:t>
      </w:r>
      <w:r>
        <w:rPr>
          <w:rFonts w:hint="eastAsia" w:ascii="仿宋_GB2312" w:cs="Times New Roman"/>
          <w:lang w:val="en-US" w:eastAsia="zh-CN"/>
        </w:rPr>
        <w:t>5</w:t>
      </w:r>
      <w:r>
        <w:rPr>
          <w:rFonts w:hint="eastAsia" w:ascii="仿宋_GB2312" w:hAnsi="Times New Roman" w:cs="Times New Roman"/>
          <w:lang w:val="en-US" w:eastAsia="zh-CN"/>
        </w:rPr>
        <w:t>个以上；</w:t>
      </w:r>
    </w:p>
    <w:p w14:paraId="229DC99B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虚拟仿真软件：覆盖硬件拆装（虚拟计算机组装）、网络配置（虚拟网络拓扑），实现“虚实结合”实训。</w:t>
      </w:r>
    </w:p>
    <w:p w14:paraId="0BD2A292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hAnsi="Times New Roman" w:cs="Times New Roman"/>
          <w:lang w:val="en-US" w:eastAsia="zh-CN"/>
        </w:rPr>
      </w:pPr>
      <w:r>
        <w:rPr>
          <w:rFonts w:hint="eastAsia" w:ascii="仿宋_GB2312" w:hAnsi="Times New Roman" w:cs="Times New Roman"/>
          <w:lang w:val="en-US" w:eastAsia="zh-CN"/>
        </w:rPr>
        <w:t>平台建设：搭建专业教学资源库平台，支持资源分类检索、在线学习、学情分析，与国家职业教育智慧教育平台对接，保障资源动态更新与共享。</w:t>
      </w:r>
    </w:p>
    <w:p w14:paraId="1262D7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0"/>
        <w:textAlignment w:val="auto"/>
        <w:outlineLvl w:val="1"/>
        <w:rPr>
          <w:rFonts w:hint="eastAsia" w:ascii="楷体_GB2312" w:hAnsi="楷体_GB2312" w:eastAsia="楷体_GB2312" w:cs="楷体_GB2312"/>
          <w:b/>
          <w:bCs/>
          <w:lang w:eastAsia="zh-CN"/>
        </w:rPr>
      </w:pPr>
      <w:bookmarkStart w:id="20" w:name="_Toc7621"/>
      <w:r>
        <w:rPr>
          <w:rFonts w:hint="eastAsia" w:ascii="楷体_GB2312" w:hAnsi="楷体_GB2312" w:eastAsia="楷体_GB2312" w:cs="楷体_GB2312"/>
          <w:b/>
          <w:bCs/>
          <w:kern w:val="2"/>
          <w:sz w:val="32"/>
          <w:szCs w:val="22"/>
          <w:lang w:val="en-US" w:eastAsia="zh-CN" w:bidi="ar-SA"/>
        </w:rPr>
        <w:t>（四）</w:t>
      </w:r>
      <w:r>
        <w:rPr>
          <w:rFonts w:hint="eastAsia" w:ascii="楷体_GB2312" w:hAnsi="楷体_GB2312" w:eastAsia="楷体_GB2312" w:cs="楷体_GB2312"/>
          <w:b/>
          <w:bCs/>
          <w:lang w:eastAsia="zh-CN"/>
        </w:rPr>
        <w:t>教学方法</w:t>
      </w:r>
      <w:bookmarkEnd w:id="20"/>
    </w:p>
    <w:p w14:paraId="3B74B29F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default" w:ascii="仿宋_GB2312" w:cs="Times New Roman"/>
          <w:lang w:val="en-US" w:eastAsia="zh-CN"/>
        </w:rPr>
      </w:pPr>
      <w:r>
        <w:rPr>
          <w:rFonts w:hint="default" w:ascii="仿宋_GB2312" w:cs="Times New Roman"/>
          <w:lang w:val="en-US" w:eastAsia="zh-CN"/>
        </w:rPr>
        <w:t>聚焦</w:t>
      </w:r>
      <w:r>
        <w:rPr>
          <w:rFonts w:hint="eastAsia" w:ascii="仿宋_GB2312" w:cs="Times New Roman"/>
          <w:lang w:val="en-US" w:eastAsia="zh-CN"/>
        </w:rPr>
        <w:t>“</w:t>
      </w:r>
      <w:r>
        <w:rPr>
          <w:rFonts w:hint="default" w:ascii="仿宋_GB2312" w:cs="Times New Roman"/>
          <w:lang w:val="en-US" w:eastAsia="zh-CN"/>
        </w:rPr>
        <w:t>以学生为中心、以能力为导向</w:t>
      </w:r>
      <w:r>
        <w:rPr>
          <w:rFonts w:hint="eastAsia" w:ascii="仿宋_GB2312" w:cs="Times New Roman"/>
          <w:lang w:val="en-US" w:eastAsia="zh-CN"/>
        </w:rPr>
        <w:t>”</w:t>
      </w:r>
      <w:r>
        <w:rPr>
          <w:rFonts w:hint="default" w:ascii="仿宋_GB2312" w:cs="Times New Roman"/>
          <w:lang w:val="en-US" w:eastAsia="zh-CN"/>
        </w:rPr>
        <w:t>，采用多元教学方法融合，实现</w:t>
      </w:r>
      <w:r>
        <w:rPr>
          <w:rFonts w:hint="eastAsia" w:ascii="仿宋_GB2312" w:cs="Times New Roman"/>
          <w:lang w:val="en-US" w:eastAsia="zh-CN"/>
        </w:rPr>
        <w:t>“</w:t>
      </w:r>
      <w:r>
        <w:rPr>
          <w:rFonts w:hint="default" w:ascii="仿宋_GB2312" w:cs="Times New Roman"/>
          <w:lang w:val="en-US" w:eastAsia="zh-CN"/>
        </w:rPr>
        <w:t>学</w:t>
      </w:r>
      <w:r>
        <w:rPr>
          <w:rFonts w:hint="eastAsia" w:ascii="仿宋_GB2312" w:cs="Times New Roman"/>
          <w:lang w:val="en-US" w:eastAsia="zh-CN"/>
        </w:rPr>
        <w:t>－</w:t>
      </w:r>
      <w:r>
        <w:rPr>
          <w:rFonts w:hint="default" w:ascii="仿宋_GB2312" w:cs="Times New Roman"/>
          <w:lang w:val="en-US" w:eastAsia="zh-CN"/>
        </w:rPr>
        <w:t>做</w:t>
      </w:r>
      <w:r>
        <w:rPr>
          <w:rFonts w:hint="eastAsia" w:ascii="仿宋_GB2312" w:cs="Times New Roman"/>
          <w:lang w:val="en-US" w:eastAsia="zh-CN"/>
        </w:rPr>
        <w:t>－</w:t>
      </w:r>
      <w:r>
        <w:rPr>
          <w:rFonts w:hint="default" w:ascii="仿宋_GB2312" w:cs="Times New Roman"/>
          <w:lang w:val="en-US" w:eastAsia="zh-CN"/>
        </w:rPr>
        <w:t>用</w:t>
      </w:r>
      <w:r>
        <w:rPr>
          <w:rFonts w:hint="eastAsia" w:ascii="仿宋_GB2312" w:cs="Times New Roman"/>
          <w:lang w:val="en-US" w:eastAsia="zh-CN"/>
        </w:rPr>
        <w:t>”</w:t>
      </w:r>
      <w:r>
        <w:rPr>
          <w:rFonts w:hint="default" w:ascii="仿宋_GB2312" w:cs="Times New Roman"/>
          <w:lang w:val="en-US" w:eastAsia="zh-CN"/>
        </w:rPr>
        <w:t>一体化：</w:t>
      </w:r>
    </w:p>
    <w:p w14:paraId="6AF8FAC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ind w:left="0" w:leftChars="0" w:firstLine="643" w:firstLineChars="200"/>
        <w:outlineLvl w:val="2"/>
        <w:rPr>
          <w:rFonts w:hint="default" w:ascii="仿宋_GB2312" w:hAnsi="Times New Roman" w:eastAsia="仿宋_GB2312" w:cs="Times New Roman"/>
          <w:b/>
          <w:bCs/>
          <w:kern w:val="2"/>
          <w:sz w:val="32"/>
          <w:szCs w:val="22"/>
          <w:lang w:val="en-US" w:eastAsia="zh-CN" w:bidi="ar-SA"/>
        </w:rPr>
      </w:pPr>
      <w:r>
        <w:rPr>
          <w:rFonts w:hint="eastAsia" w:ascii="仿宋_GB2312" w:cs="Times New Roman"/>
          <w:b/>
          <w:bCs/>
          <w:kern w:val="2"/>
          <w:sz w:val="32"/>
          <w:szCs w:val="22"/>
          <w:lang w:val="en-US" w:eastAsia="zh-CN" w:bidi="ar-SA"/>
        </w:rPr>
        <w:t>1.</w:t>
      </w:r>
      <w:r>
        <w:rPr>
          <w:rFonts w:hint="default" w:ascii="仿宋_GB2312" w:hAnsi="Times New Roman" w:eastAsia="仿宋_GB2312" w:cs="Times New Roman"/>
          <w:b/>
          <w:bCs/>
          <w:kern w:val="2"/>
          <w:sz w:val="32"/>
          <w:szCs w:val="22"/>
          <w:lang w:val="en-US" w:eastAsia="zh-CN" w:bidi="ar-SA"/>
        </w:rPr>
        <w:t>理论教学方法</w:t>
      </w:r>
    </w:p>
    <w:p w14:paraId="1ABD9A94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default" w:ascii="仿宋_GB2312" w:cs="Times New Roman"/>
          <w:lang w:val="en-US" w:eastAsia="zh-CN"/>
        </w:rPr>
      </w:pPr>
      <w:r>
        <w:rPr>
          <w:rFonts w:hint="default" w:ascii="仿宋_GB2312" w:cs="Times New Roman"/>
          <w:lang w:val="en-US" w:eastAsia="zh-CN"/>
        </w:rPr>
        <w:t>启发式教学：以问题为导向，引导学生关联知识，推导解决方案；</w:t>
      </w:r>
    </w:p>
    <w:p w14:paraId="5F98CFA0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default" w:ascii="仿宋_GB2312" w:cs="Times New Roman"/>
          <w:lang w:val="en-US" w:eastAsia="zh-CN"/>
        </w:rPr>
      </w:pPr>
      <w:r>
        <w:rPr>
          <w:rFonts w:hint="default" w:ascii="仿宋_GB2312" w:cs="Times New Roman"/>
          <w:lang w:val="en-US" w:eastAsia="zh-CN"/>
        </w:rPr>
        <w:t>案例式教学：引入企业真实案例，拆解技术难点，分析解决路径；</w:t>
      </w:r>
    </w:p>
    <w:p w14:paraId="44CE1909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default" w:ascii="仿宋_GB2312" w:cs="Times New Roman"/>
          <w:lang w:val="en-US" w:eastAsia="zh-CN"/>
        </w:rPr>
      </w:pPr>
      <w:r>
        <w:rPr>
          <w:rFonts w:hint="default" w:ascii="仿宋_GB2312" w:cs="Times New Roman"/>
          <w:lang w:val="en-US" w:eastAsia="zh-CN"/>
        </w:rPr>
        <w:t>情景模拟教学：模拟职场场景，让学生扮演</w:t>
      </w:r>
      <w:r>
        <w:rPr>
          <w:rFonts w:hint="eastAsia" w:ascii="仿宋_GB2312" w:cs="Times New Roman"/>
          <w:lang w:val="en-US" w:eastAsia="zh-CN"/>
        </w:rPr>
        <w:t>“网络</w:t>
      </w:r>
      <w:r>
        <w:rPr>
          <w:rFonts w:hint="default" w:ascii="仿宋_GB2312" w:cs="Times New Roman"/>
          <w:lang w:val="en-US" w:eastAsia="zh-CN"/>
        </w:rPr>
        <w:t>工程师</w:t>
      </w:r>
      <w:r>
        <w:rPr>
          <w:rFonts w:hint="eastAsia" w:ascii="仿宋_GB2312" w:cs="Times New Roman"/>
          <w:lang w:val="en-US" w:eastAsia="zh-CN"/>
        </w:rPr>
        <w:t>”“</w:t>
      </w:r>
      <w:r>
        <w:rPr>
          <w:rFonts w:hint="default" w:ascii="仿宋_GB2312" w:cs="Times New Roman"/>
          <w:lang w:val="en-US" w:eastAsia="zh-CN"/>
        </w:rPr>
        <w:t>甲方需求方</w:t>
      </w:r>
      <w:r>
        <w:rPr>
          <w:rFonts w:hint="eastAsia" w:ascii="仿宋_GB2312" w:cs="Times New Roman"/>
          <w:lang w:val="en-US" w:eastAsia="zh-CN"/>
        </w:rPr>
        <w:t>”</w:t>
      </w:r>
      <w:r>
        <w:rPr>
          <w:rFonts w:hint="default" w:ascii="仿宋_GB2312" w:cs="Times New Roman"/>
          <w:lang w:val="en-US" w:eastAsia="zh-CN"/>
        </w:rPr>
        <w:t>，强化沟通与协作能力。</w:t>
      </w:r>
    </w:p>
    <w:p w14:paraId="3CCEC21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ind w:left="0" w:leftChars="0" w:firstLine="643" w:firstLineChars="200"/>
        <w:outlineLvl w:val="2"/>
        <w:rPr>
          <w:rFonts w:hint="default" w:ascii="仿宋_GB2312" w:cs="Times New Roman"/>
          <w:b/>
          <w:bCs/>
          <w:kern w:val="2"/>
          <w:sz w:val="32"/>
          <w:szCs w:val="22"/>
          <w:lang w:val="en-US" w:eastAsia="zh-CN" w:bidi="ar-SA"/>
        </w:rPr>
      </w:pPr>
      <w:r>
        <w:rPr>
          <w:rFonts w:hint="eastAsia" w:ascii="仿宋_GB2312" w:cs="Times New Roman"/>
          <w:b/>
          <w:bCs/>
          <w:kern w:val="2"/>
          <w:sz w:val="32"/>
          <w:szCs w:val="22"/>
          <w:lang w:val="en-US" w:eastAsia="zh-CN" w:bidi="ar-SA"/>
        </w:rPr>
        <w:t>2.</w:t>
      </w:r>
      <w:r>
        <w:rPr>
          <w:rFonts w:hint="default" w:ascii="仿宋_GB2312" w:cs="Times New Roman"/>
          <w:b/>
          <w:bCs/>
          <w:kern w:val="2"/>
          <w:sz w:val="32"/>
          <w:szCs w:val="22"/>
          <w:lang w:val="en-US" w:eastAsia="zh-CN" w:bidi="ar-SA"/>
        </w:rPr>
        <w:t>实践教学方法</w:t>
      </w:r>
    </w:p>
    <w:p w14:paraId="7881BAF9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default" w:ascii="仿宋_GB2312" w:cs="Times New Roman"/>
          <w:lang w:val="en-US" w:eastAsia="zh-CN"/>
        </w:rPr>
      </w:pPr>
      <w:r>
        <w:rPr>
          <w:rFonts w:hint="default" w:ascii="仿宋_GB2312" w:cs="Times New Roman"/>
          <w:lang w:val="en-US" w:eastAsia="zh-CN"/>
        </w:rPr>
        <w:t>任务驱动教学：将课程拆解为递进式任务（如</w:t>
      </w:r>
      <w:r>
        <w:rPr>
          <w:rFonts w:hint="eastAsia" w:ascii="仿宋_GB2312" w:cs="Times New Roman"/>
          <w:lang w:val="en-US" w:eastAsia="zh-CN"/>
        </w:rPr>
        <w:t>“</w:t>
      </w:r>
      <w:r>
        <w:rPr>
          <w:rFonts w:hint="default" w:ascii="仿宋_GB2312" w:cs="Times New Roman"/>
          <w:lang w:val="en-US" w:eastAsia="zh-CN"/>
        </w:rPr>
        <w:t>HTML</w:t>
      </w:r>
      <w:r>
        <w:rPr>
          <w:rFonts w:hint="eastAsia" w:ascii="仿宋_GB2312" w:cs="Times New Roman"/>
          <w:lang w:val="en-US" w:eastAsia="zh-CN"/>
        </w:rPr>
        <w:t>结构</w:t>
      </w:r>
      <w:r>
        <w:rPr>
          <w:rFonts w:hint="default" w:ascii="仿宋_GB2312" w:cs="Times New Roman"/>
          <w:lang w:val="en-US" w:eastAsia="zh-CN"/>
        </w:rPr>
        <w:t>→</w:t>
      </w:r>
      <w:r>
        <w:rPr>
          <w:rFonts w:hint="eastAsia" w:ascii="仿宋_GB2312" w:cs="Times New Roman"/>
          <w:lang w:val="en-US" w:eastAsia="zh-CN"/>
        </w:rPr>
        <w:t>CSS样式</w:t>
      </w:r>
      <w:r>
        <w:rPr>
          <w:rFonts w:hint="default" w:ascii="仿宋_GB2312" w:cs="Times New Roman"/>
          <w:lang w:val="en-US" w:eastAsia="zh-CN"/>
        </w:rPr>
        <w:t>→</w:t>
      </w:r>
      <w:r>
        <w:rPr>
          <w:rFonts w:hint="eastAsia" w:ascii="仿宋_GB2312" w:cs="Times New Roman"/>
          <w:lang w:val="en-US" w:eastAsia="zh-CN"/>
        </w:rPr>
        <w:t>JavaScript行为</w:t>
      </w:r>
      <w:r>
        <w:rPr>
          <w:rFonts w:hint="default" w:ascii="仿宋_GB2312" w:cs="Times New Roman"/>
          <w:lang w:val="en-US" w:eastAsia="zh-CN"/>
        </w:rPr>
        <w:t>→</w:t>
      </w:r>
      <w:r>
        <w:rPr>
          <w:rFonts w:hint="eastAsia" w:ascii="仿宋_GB2312" w:cs="Times New Roman"/>
          <w:lang w:val="en-US" w:eastAsia="zh-CN"/>
        </w:rPr>
        <w:t>Vue搭建框架”</w:t>
      </w:r>
      <w:r>
        <w:rPr>
          <w:rFonts w:hint="default" w:ascii="仿宋_GB2312" w:cs="Times New Roman"/>
          <w:lang w:val="en-US" w:eastAsia="zh-CN"/>
        </w:rPr>
        <w:t>），明确任务目标、成果要求，过程中融入知识点；</w:t>
      </w:r>
    </w:p>
    <w:p w14:paraId="5702E383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default" w:ascii="仿宋_GB2312" w:cs="Times New Roman"/>
          <w:lang w:val="en-US" w:eastAsia="zh-CN"/>
        </w:rPr>
      </w:pPr>
      <w:r>
        <w:rPr>
          <w:rFonts w:hint="default" w:ascii="仿宋_GB2312" w:cs="Times New Roman"/>
          <w:lang w:val="en-US" w:eastAsia="zh-CN"/>
        </w:rPr>
        <w:t>项目导向教学：以企业级项目为主线（如</w:t>
      </w:r>
      <w:r>
        <w:rPr>
          <w:rFonts w:hint="eastAsia" w:ascii="仿宋_GB2312" w:cs="Times New Roman"/>
          <w:lang w:val="en-US" w:eastAsia="zh-CN"/>
        </w:rPr>
        <w:t>“小米商城页面开发”</w:t>
      </w:r>
      <w:r>
        <w:rPr>
          <w:rFonts w:hint="default" w:ascii="仿宋_GB2312" w:cs="Times New Roman"/>
          <w:lang w:val="en-US" w:eastAsia="zh-CN"/>
        </w:rPr>
        <w:t>），跨课程整合知识（前端、后端、数据库），实现“需求分析→设计→编码→测试”全流程实践；</w:t>
      </w:r>
    </w:p>
    <w:p w14:paraId="4DF9D274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default" w:ascii="仿宋_GB2312" w:cs="Times New Roman"/>
          <w:lang w:val="en-US" w:eastAsia="zh-CN"/>
        </w:rPr>
      </w:pPr>
      <w:r>
        <w:rPr>
          <w:rFonts w:hint="default" w:ascii="仿宋_GB2312" w:cs="Times New Roman"/>
          <w:lang w:val="en-US" w:eastAsia="zh-CN"/>
        </w:rPr>
        <w:t>软件实操教学：结合真实开发工具（如Git、Jenkins），让学生掌握</w:t>
      </w:r>
      <w:r>
        <w:rPr>
          <w:rFonts w:hint="eastAsia" w:ascii="仿宋_GB2312" w:cs="Times New Roman"/>
          <w:lang w:val="en-US" w:eastAsia="zh-CN"/>
        </w:rPr>
        <w:t>“</w:t>
      </w:r>
      <w:r>
        <w:rPr>
          <w:rFonts w:hint="default" w:ascii="仿宋_GB2312" w:cs="Times New Roman"/>
          <w:lang w:val="en-US" w:eastAsia="zh-CN"/>
        </w:rPr>
        <w:t>代码提交→持续集成→部署上线</w:t>
      </w:r>
      <w:r>
        <w:rPr>
          <w:rFonts w:hint="eastAsia" w:ascii="仿宋_GB2312" w:cs="Times New Roman"/>
          <w:lang w:val="en-US" w:eastAsia="zh-CN"/>
        </w:rPr>
        <w:t>”</w:t>
      </w:r>
      <w:r>
        <w:rPr>
          <w:rFonts w:hint="default" w:ascii="仿宋_GB2312" w:cs="Times New Roman"/>
          <w:lang w:val="en-US" w:eastAsia="zh-CN"/>
        </w:rPr>
        <w:t>完整流程，强化工程化思维。</w:t>
      </w:r>
    </w:p>
    <w:p w14:paraId="2E4ADF5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0"/>
        <w:textAlignment w:val="auto"/>
        <w:outlineLvl w:val="1"/>
        <w:rPr>
          <w:rFonts w:hint="eastAsia" w:ascii="楷体_GB2312" w:hAnsi="楷体_GB2312" w:eastAsia="楷体_GB2312" w:cs="楷体_GB2312"/>
          <w:b/>
          <w:bCs/>
          <w:lang w:eastAsia="zh-CN"/>
        </w:rPr>
      </w:pPr>
      <w:bookmarkStart w:id="21" w:name="_Toc16290"/>
      <w:r>
        <w:rPr>
          <w:rFonts w:hint="eastAsia" w:ascii="楷体_GB2312" w:hAnsi="楷体_GB2312" w:eastAsia="楷体_GB2312" w:cs="楷体_GB2312"/>
          <w:b/>
          <w:bCs/>
          <w:kern w:val="2"/>
          <w:sz w:val="32"/>
          <w:szCs w:val="22"/>
          <w:lang w:val="en-US" w:eastAsia="zh-CN" w:bidi="ar-SA"/>
        </w:rPr>
        <w:t>（五）</w:t>
      </w:r>
      <w:r>
        <w:rPr>
          <w:rFonts w:hint="eastAsia" w:ascii="楷体_GB2312" w:hAnsi="楷体_GB2312" w:eastAsia="楷体_GB2312" w:cs="楷体_GB2312"/>
          <w:b/>
          <w:bCs/>
          <w:lang w:eastAsia="zh-CN"/>
        </w:rPr>
        <w:t>学习评价</w:t>
      </w:r>
      <w:bookmarkEnd w:id="21"/>
    </w:p>
    <w:p w14:paraId="6CCB8425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jc w:val="left"/>
        <w:outlineLvl w:val="9"/>
        <w:rPr>
          <w:rFonts w:hint="default" w:ascii="仿宋_GB2312" w:cs="Times New Roman"/>
          <w:lang w:val="en-US" w:eastAsia="zh-CN"/>
        </w:rPr>
      </w:pPr>
      <w:r>
        <w:rPr>
          <w:rFonts w:hint="default" w:ascii="仿宋_GB2312" w:cs="Times New Roman"/>
          <w:lang w:val="en-US" w:eastAsia="zh-CN"/>
        </w:rPr>
        <w:t>构建</w:t>
      </w:r>
      <w:r>
        <w:rPr>
          <w:rFonts w:hint="eastAsia" w:ascii="仿宋_GB2312" w:cs="Times New Roman"/>
          <w:lang w:val="en-US" w:eastAsia="zh-CN"/>
        </w:rPr>
        <w:t>“</w:t>
      </w:r>
      <w:r>
        <w:rPr>
          <w:rFonts w:hint="default" w:ascii="仿宋_GB2312" w:cs="Times New Roman"/>
          <w:lang w:val="en-US" w:eastAsia="zh-CN"/>
        </w:rPr>
        <w:t>过程+实践+证书</w:t>
      </w:r>
      <w:r>
        <w:rPr>
          <w:rFonts w:hint="eastAsia" w:ascii="仿宋_GB2312" w:cs="Times New Roman"/>
          <w:lang w:val="en-US" w:eastAsia="zh-CN"/>
        </w:rPr>
        <w:t>”</w:t>
      </w:r>
      <w:r>
        <w:rPr>
          <w:rFonts w:hint="default" w:ascii="仿宋_GB2312" w:cs="Times New Roman"/>
          <w:lang w:val="en-US" w:eastAsia="zh-CN"/>
        </w:rPr>
        <w:t>三维评价体系，全面衡量学生知识、技能与职业素养：</w:t>
      </w:r>
    </w:p>
    <w:p w14:paraId="35353B5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ind w:left="0" w:leftChars="0" w:firstLine="643" w:firstLineChars="200"/>
        <w:outlineLvl w:val="2"/>
        <w:rPr>
          <w:rFonts w:hint="default" w:ascii="仿宋_GB2312" w:cs="Times New Roman"/>
          <w:b/>
          <w:bCs/>
          <w:kern w:val="2"/>
          <w:sz w:val="32"/>
          <w:szCs w:val="22"/>
          <w:lang w:val="en-US" w:eastAsia="zh-CN" w:bidi="ar-SA"/>
        </w:rPr>
      </w:pPr>
      <w:r>
        <w:rPr>
          <w:rFonts w:hint="eastAsia" w:ascii="仿宋_GB2312" w:cs="Times New Roman"/>
          <w:b/>
          <w:bCs/>
          <w:kern w:val="2"/>
          <w:sz w:val="32"/>
          <w:szCs w:val="22"/>
          <w:lang w:val="en-US" w:eastAsia="zh-CN" w:bidi="ar-SA"/>
        </w:rPr>
        <w:t>1.</w:t>
      </w:r>
      <w:r>
        <w:rPr>
          <w:rFonts w:hint="default" w:ascii="仿宋_GB2312" w:cs="Times New Roman"/>
          <w:b/>
          <w:bCs/>
          <w:kern w:val="2"/>
          <w:sz w:val="32"/>
          <w:szCs w:val="22"/>
          <w:lang w:val="en-US" w:eastAsia="zh-CN" w:bidi="ar-SA"/>
        </w:rPr>
        <w:t>课程学习评价</w:t>
      </w:r>
    </w:p>
    <w:p w14:paraId="65767F32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default" w:ascii="仿宋_GB2312" w:cs="Times New Roman"/>
          <w:lang w:val="en-US" w:eastAsia="zh-CN"/>
        </w:rPr>
      </w:pPr>
      <w:r>
        <w:rPr>
          <w:rFonts w:hint="default" w:ascii="仿宋_GB2312" w:cs="Times New Roman"/>
          <w:lang w:val="en-US" w:eastAsia="zh-CN"/>
        </w:rPr>
        <w:t>过程性考核（占比</w:t>
      </w:r>
      <w:r>
        <w:rPr>
          <w:rFonts w:hint="eastAsia" w:ascii="仿宋_GB2312" w:cs="Times New Roman"/>
          <w:lang w:val="en-US" w:eastAsia="zh-CN"/>
        </w:rPr>
        <w:t>40</w:t>
      </w:r>
      <w:r>
        <w:rPr>
          <w:rFonts w:hint="default" w:ascii="仿宋_GB2312" w:cs="Times New Roman"/>
          <w:lang w:val="en-US" w:eastAsia="zh-CN"/>
        </w:rPr>
        <w:t>%）：包含课堂表现、作业质量、阶段性实训，通过学习平台实时记录与反馈；</w:t>
      </w:r>
    </w:p>
    <w:p w14:paraId="41C35B29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default" w:ascii="仿宋_GB2312" w:cs="Times New Roman"/>
          <w:lang w:val="en-US" w:eastAsia="zh-CN"/>
        </w:rPr>
      </w:pPr>
      <w:r>
        <w:rPr>
          <w:rFonts w:hint="default" w:ascii="仿宋_GB2312" w:cs="Times New Roman"/>
          <w:lang w:val="en-US" w:eastAsia="zh-CN"/>
        </w:rPr>
        <w:t>终结性考核（占比</w:t>
      </w:r>
      <w:r>
        <w:rPr>
          <w:rFonts w:hint="eastAsia" w:ascii="仿宋_GB2312" w:cs="Times New Roman"/>
          <w:lang w:val="en-US" w:eastAsia="zh-CN"/>
        </w:rPr>
        <w:t>6</w:t>
      </w:r>
      <w:r>
        <w:rPr>
          <w:rFonts w:hint="default" w:ascii="仿宋_GB2312" w:cs="Times New Roman"/>
          <w:lang w:val="en-US" w:eastAsia="zh-CN"/>
        </w:rPr>
        <w:t>0%）：理论考核（闭卷/开卷，侧重知识应用）+综合项目验收（如</w:t>
      </w:r>
      <w:r>
        <w:rPr>
          <w:rFonts w:hint="eastAsia" w:ascii="仿宋_GB2312" w:cs="Times New Roman"/>
          <w:lang w:val="en-US" w:eastAsia="zh-CN"/>
        </w:rPr>
        <w:t>“</w:t>
      </w:r>
      <w:r>
        <w:rPr>
          <w:rFonts w:hint="default" w:ascii="仿宋_GB2312" w:cs="Times New Roman"/>
          <w:lang w:val="en-US" w:eastAsia="zh-CN"/>
        </w:rPr>
        <w:t>Web</w:t>
      </w:r>
      <w:r>
        <w:rPr>
          <w:rFonts w:hint="eastAsia" w:ascii="仿宋_GB2312" w:cs="Times New Roman"/>
          <w:lang w:val="en-US" w:eastAsia="zh-CN"/>
        </w:rPr>
        <w:t>项目</w:t>
      </w:r>
      <w:r>
        <w:rPr>
          <w:rFonts w:hint="default" w:ascii="仿宋_GB2312" w:cs="Times New Roman"/>
          <w:lang w:val="en-US" w:eastAsia="zh-CN"/>
        </w:rPr>
        <w:t>开发</w:t>
      </w:r>
      <w:r>
        <w:rPr>
          <w:rFonts w:hint="eastAsia" w:ascii="仿宋_GB2312" w:cs="Times New Roman"/>
          <w:lang w:val="en-US" w:eastAsia="zh-CN"/>
        </w:rPr>
        <w:t>”</w:t>
      </w:r>
      <w:r>
        <w:rPr>
          <w:rFonts w:hint="default" w:ascii="仿宋_GB2312" w:cs="Times New Roman"/>
          <w:lang w:val="en-US" w:eastAsia="zh-CN"/>
        </w:rPr>
        <w:t>），采用</w:t>
      </w:r>
      <w:r>
        <w:rPr>
          <w:rFonts w:hint="eastAsia" w:ascii="仿宋_GB2312" w:cs="Times New Roman"/>
          <w:lang w:val="en-US" w:eastAsia="zh-CN"/>
        </w:rPr>
        <w:t>“</w:t>
      </w:r>
      <w:r>
        <w:rPr>
          <w:rFonts w:hint="default" w:ascii="仿宋_GB2312" w:cs="Times New Roman"/>
          <w:lang w:val="en-US" w:eastAsia="zh-CN"/>
        </w:rPr>
        <w:t>代码评审+答辩</w:t>
      </w:r>
      <w:r>
        <w:rPr>
          <w:rFonts w:hint="eastAsia" w:ascii="仿宋_GB2312" w:cs="Times New Roman"/>
          <w:lang w:val="en-US" w:eastAsia="zh-CN"/>
        </w:rPr>
        <w:t>”</w:t>
      </w:r>
      <w:r>
        <w:rPr>
          <w:rFonts w:hint="default" w:ascii="仿宋_GB2312" w:cs="Times New Roman"/>
          <w:lang w:val="en-US" w:eastAsia="zh-CN"/>
        </w:rPr>
        <w:t>方式</w:t>
      </w:r>
      <w:r>
        <w:rPr>
          <w:rFonts w:hint="eastAsia" w:ascii="仿宋_GB2312" w:cs="Times New Roman"/>
          <w:lang w:val="en-US" w:eastAsia="zh-CN"/>
        </w:rPr>
        <w:t>。</w:t>
      </w:r>
    </w:p>
    <w:p w14:paraId="2DB4752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ind w:left="0" w:leftChars="0" w:firstLine="643" w:firstLineChars="200"/>
        <w:outlineLvl w:val="2"/>
        <w:rPr>
          <w:rFonts w:hint="default" w:ascii="仿宋_GB2312" w:cs="Times New Roman"/>
          <w:b/>
          <w:bCs/>
          <w:kern w:val="2"/>
          <w:sz w:val="32"/>
          <w:szCs w:val="22"/>
          <w:lang w:val="en-US" w:eastAsia="zh-CN" w:bidi="ar-SA"/>
        </w:rPr>
      </w:pPr>
      <w:r>
        <w:rPr>
          <w:rFonts w:hint="eastAsia" w:ascii="仿宋_GB2312" w:cs="Times New Roman"/>
          <w:b/>
          <w:bCs/>
          <w:kern w:val="2"/>
          <w:sz w:val="32"/>
          <w:szCs w:val="22"/>
          <w:lang w:val="en-US" w:eastAsia="zh-CN" w:bidi="ar-SA"/>
        </w:rPr>
        <w:t>2.</w:t>
      </w:r>
      <w:r>
        <w:rPr>
          <w:rFonts w:hint="default" w:ascii="仿宋_GB2312" w:cs="Times New Roman"/>
          <w:b/>
          <w:bCs/>
          <w:kern w:val="2"/>
          <w:sz w:val="32"/>
          <w:szCs w:val="22"/>
          <w:lang w:val="en-US" w:eastAsia="zh-CN" w:bidi="ar-SA"/>
        </w:rPr>
        <w:t>实践能力评价</w:t>
      </w:r>
    </w:p>
    <w:p w14:paraId="36BCADCE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default" w:ascii="仿宋_GB2312" w:cs="Times New Roman"/>
          <w:lang w:val="en-US" w:eastAsia="zh-CN"/>
        </w:rPr>
      </w:pPr>
      <w:r>
        <w:rPr>
          <w:rFonts w:hint="default" w:ascii="仿宋_GB2312" w:cs="Times New Roman"/>
          <w:lang w:val="en-US" w:eastAsia="zh-CN"/>
        </w:rPr>
        <w:t>实训任务：完成校内</w:t>
      </w:r>
      <w:r>
        <w:rPr>
          <w:rFonts w:hint="eastAsia" w:ascii="仿宋_GB2312" w:cs="Times New Roman"/>
          <w:lang w:val="en-US" w:eastAsia="zh-CN"/>
        </w:rPr>
        <w:t>外</w:t>
      </w:r>
      <w:r>
        <w:rPr>
          <w:rFonts w:hint="default" w:ascii="仿宋_GB2312" w:cs="Times New Roman"/>
          <w:lang w:val="en-US" w:eastAsia="zh-CN"/>
        </w:rPr>
        <w:t>实训项目，提交《</w:t>
      </w:r>
      <w:r>
        <w:rPr>
          <w:rFonts w:hint="eastAsia" w:ascii="仿宋_GB2312" w:cs="Times New Roman"/>
          <w:lang w:val="en-US" w:eastAsia="zh-CN"/>
        </w:rPr>
        <w:t>实训</w:t>
      </w:r>
      <w:r>
        <w:rPr>
          <w:rFonts w:hint="default" w:ascii="仿宋_GB2312" w:cs="Times New Roman"/>
          <w:lang w:val="en-US" w:eastAsia="zh-CN"/>
        </w:rPr>
        <w:t>日志》，由教师按</w:t>
      </w:r>
      <w:r>
        <w:rPr>
          <w:rFonts w:hint="eastAsia" w:ascii="仿宋_GB2312" w:cs="Times New Roman"/>
          <w:lang w:val="en-US" w:eastAsia="zh-CN"/>
        </w:rPr>
        <w:t>“</w:t>
      </w:r>
      <w:r>
        <w:rPr>
          <w:rFonts w:hint="default" w:ascii="仿宋_GB2312" w:cs="Times New Roman"/>
          <w:lang w:val="en-US" w:eastAsia="zh-CN"/>
        </w:rPr>
        <w:t>技能掌握度（40%）+职业素养（30%）+成果价值（30%）</w:t>
      </w:r>
      <w:r>
        <w:rPr>
          <w:rFonts w:hint="eastAsia" w:ascii="仿宋_GB2312" w:cs="Times New Roman"/>
          <w:lang w:val="en-US" w:eastAsia="zh-CN"/>
        </w:rPr>
        <w:t>”</w:t>
      </w:r>
      <w:r>
        <w:rPr>
          <w:rFonts w:hint="default" w:ascii="仿宋_GB2312" w:cs="Times New Roman"/>
          <w:lang w:val="en-US" w:eastAsia="zh-CN"/>
        </w:rPr>
        <w:t>评分；</w:t>
      </w:r>
    </w:p>
    <w:p w14:paraId="7076DB0B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default" w:ascii="仿宋_GB2312" w:cs="Times New Roman"/>
          <w:lang w:val="en-US" w:eastAsia="zh-CN"/>
        </w:rPr>
      </w:pPr>
      <w:r>
        <w:rPr>
          <w:rFonts w:hint="default" w:ascii="仿宋_GB2312" w:cs="Times New Roman"/>
          <w:lang w:val="en-US" w:eastAsia="zh-CN"/>
        </w:rPr>
        <w:t>技能提升认证：参与专业技能竞赛（如全国职业院校技能大赛）、企业技术认证（如</w:t>
      </w:r>
      <w:r>
        <w:rPr>
          <w:rFonts w:hint="eastAsia" w:ascii="仿宋_GB2312" w:cs="Times New Roman"/>
          <w:lang w:val="en-US" w:eastAsia="zh-CN"/>
        </w:rPr>
        <w:t>华为网络工程师</w:t>
      </w:r>
      <w:r>
        <w:rPr>
          <w:rFonts w:hint="default" w:ascii="仿宋_GB2312" w:cs="Times New Roman"/>
          <w:lang w:val="en-US" w:eastAsia="zh-CN"/>
        </w:rPr>
        <w:t>认证），获奖或通过认证可置换学分、优先推荐就业。</w:t>
      </w:r>
    </w:p>
    <w:p w14:paraId="77ED870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ind w:left="0" w:leftChars="0" w:firstLine="643" w:firstLineChars="200"/>
        <w:outlineLvl w:val="2"/>
        <w:rPr>
          <w:rFonts w:hint="default" w:ascii="仿宋_GB2312" w:cs="Times New Roman"/>
          <w:b/>
          <w:bCs/>
          <w:kern w:val="2"/>
          <w:sz w:val="32"/>
          <w:szCs w:val="22"/>
          <w:lang w:val="en-US" w:eastAsia="zh-CN" w:bidi="ar-SA"/>
        </w:rPr>
      </w:pPr>
      <w:r>
        <w:rPr>
          <w:rFonts w:hint="eastAsia" w:ascii="仿宋_GB2312" w:cs="Times New Roman"/>
          <w:b/>
          <w:bCs/>
          <w:kern w:val="2"/>
          <w:sz w:val="32"/>
          <w:szCs w:val="22"/>
          <w:lang w:val="en-US" w:eastAsia="zh-CN" w:bidi="ar-SA"/>
        </w:rPr>
        <w:t>3.</w:t>
      </w:r>
      <w:r>
        <w:rPr>
          <w:rFonts w:hint="default" w:ascii="仿宋_GB2312" w:cs="Times New Roman"/>
          <w:b/>
          <w:bCs/>
          <w:kern w:val="2"/>
          <w:sz w:val="32"/>
          <w:szCs w:val="22"/>
          <w:lang w:val="en-US" w:eastAsia="zh-CN" w:bidi="ar-SA"/>
        </w:rPr>
        <w:t>职业证书评价</w:t>
      </w:r>
    </w:p>
    <w:p w14:paraId="61EAA820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default" w:ascii="仿宋_GB2312" w:cs="Times New Roman"/>
          <w:lang w:val="en-US" w:eastAsia="zh-CN"/>
        </w:rPr>
      </w:pPr>
      <w:r>
        <w:rPr>
          <w:rFonts w:hint="default" w:ascii="仿宋_GB2312" w:cs="Times New Roman"/>
          <w:lang w:val="en-US" w:eastAsia="zh-CN"/>
        </w:rPr>
        <w:t>1+X证书：鼓励考取与专业适配的1+X证书，如</w:t>
      </w:r>
      <w:r>
        <w:rPr>
          <w:rFonts w:hint="eastAsia" w:ascii="仿宋_GB2312" w:cs="Times New Roman"/>
          <w:lang w:val="en-US" w:eastAsia="zh-CN"/>
        </w:rPr>
        <w:t>“</w:t>
      </w:r>
      <w:r>
        <w:rPr>
          <w:rFonts w:hint="default" w:ascii="仿宋_GB2312" w:cs="Times New Roman"/>
          <w:lang w:val="en-US" w:eastAsia="zh-CN"/>
        </w:rPr>
        <w:t>Web前端开发职业技能等级证书</w:t>
      </w:r>
      <w:r>
        <w:rPr>
          <w:rFonts w:hint="eastAsia" w:ascii="仿宋_GB2312" w:cs="Times New Roman"/>
          <w:lang w:val="en-US" w:eastAsia="zh-CN"/>
        </w:rPr>
        <w:t>”“</w:t>
      </w:r>
      <w:r>
        <w:rPr>
          <w:rFonts w:hint="default" w:ascii="仿宋_GB2312" w:cs="Times New Roman"/>
          <w:lang w:val="en-US" w:eastAsia="zh-CN"/>
        </w:rPr>
        <w:t>大数据应用开发职业技能等级证书</w:t>
      </w:r>
      <w:r>
        <w:rPr>
          <w:rFonts w:hint="eastAsia" w:ascii="仿宋_GB2312" w:cs="Times New Roman"/>
          <w:lang w:val="en-US" w:eastAsia="zh-CN"/>
        </w:rPr>
        <w:t>”</w:t>
      </w:r>
      <w:r>
        <w:rPr>
          <w:rFonts w:hint="default" w:ascii="仿宋_GB2312" w:cs="Times New Roman"/>
          <w:lang w:val="en-US" w:eastAsia="zh-CN"/>
        </w:rPr>
        <w:t>，证书等级对应课程学分置换（初级置换2学分，中级置换4学分）</w:t>
      </w:r>
      <w:r>
        <w:rPr>
          <w:rFonts w:hint="eastAsia" w:ascii="仿宋_GB2312" w:cs="Times New Roman"/>
          <w:lang w:val="en-US" w:eastAsia="zh-CN"/>
        </w:rPr>
        <w:t>；</w:t>
      </w:r>
    </w:p>
    <w:p w14:paraId="49C93207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default" w:ascii="仿宋_GB2312" w:cs="Times New Roman"/>
          <w:lang w:val="en-US" w:eastAsia="zh-CN"/>
        </w:rPr>
      </w:pPr>
      <w:r>
        <w:rPr>
          <w:rFonts w:hint="default" w:ascii="仿宋_GB2312" w:cs="Times New Roman"/>
          <w:lang w:val="en-US" w:eastAsia="zh-CN"/>
        </w:rPr>
        <w:t>职业资格/技能等级证书：支持</w:t>
      </w:r>
      <w:r>
        <w:rPr>
          <w:rFonts w:hint="eastAsia" w:ascii="仿宋_GB2312" w:cs="Times New Roman"/>
          <w:lang w:val="en-US" w:eastAsia="zh-CN"/>
        </w:rPr>
        <w:t>获取</w:t>
      </w:r>
      <w:r>
        <w:rPr>
          <w:rFonts w:hint="default" w:ascii="仿宋_GB2312" w:cs="Times New Roman"/>
          <w:lang w:val="en-US" w:eastAsia="zh-CN"/>
        </w:rPr>
        <w:t>人力资源和社会保障部和工业和信息化部联合颁发</w:t>
      </w:r>
      <w:r>
        <w:rPr>
          <w:rFonts w:hint="eastAsia" w:ascii="仿宋_GB2312" w:cs="Times New Roman"/>
          <w:lang w:val="en-US" w:eastAsia="zh-CN"/>
        </w:rPr>
        <w:t>的全国计算机技术与软件专业技术资格（水平）证书，企业认证证书</w:t>
      </w:r>
      <w:r>
        <w:rPr>
          <w:rFonts w:hint="default" w:ascii="仿宋_GB2312" w:cs="Times New Roman"/>
          <w:lang w:val="en-US" w:eastAsia="zh-CN"/>
        </w:rPr>
        <w:t>（如</w:t>
      </w:r>
      <w:r>
        <w:rPr>
          <w:rFonts w:hint="eastAsia" w:ascii="仿宋_GB2312" w:cs="Times New Roman"/>
          <w:lang w:val="en-US" w:eastAsia="zh-CN"/>
        </w:rPr>
        <w:t>华为</w:t>
      </w:r>
      <w:r>
        <w:rPr>
          <w:rFonts w:hint="default" w:ascii="仿宋_GB2312" w:cs="Times New Roman"/>
          <w:lang w:val="en-US" w:eastAsia="zh-CN"/>
        </w:rPr>
        <w:t>网络工程师</w:t>
      </w:r>
      <w:r>
        <w:rPr>
          <w:rFonts w:hint="eastAsia" w:ascii="仿宋_GB2312" w:cs="Times New Roman"/>
          <w:lang w:val="en-US" w:eastAsia="zh-CN"/>
        </w:rPr>
        <w:t>证书</w:t>
      </w:r>
      <w:r>
        <w:rPr>
          <w:rFonts w:hint="default" w:ascii="仿宋_GB2312" w:cs="Times New Roman"/>
          <w:lang w:val="en-US" w:eastAsia="zh-CN"/>
        </w:rPr>
        <w:t>）、工业和信息化领域人才能力评价证书（如大数据分析师</w:t>
      </w:r>
      <w:r>
        <w:rPr>
          <w:rFonts w:hint="eastAsia" w:ascii="仿宋_GB2312" w:cs="Times New Roman"/>
          <w:lang w:val="en-US" w:eastAsia="zh-CN"/>
        </w:rPr>
        <w:t>证书</w:t>
      </w:r>
      <w:r>
        <w:rPr>
          <w:rFonts w:hint="default" w:ascii="仿宋_GB2312" w:cs="Times New Roman"/>
          <w:lang w:val="en-US" w:eastAsia="zh-CN"/>
        </w:rPr>
        <w:t>），获取证书作为人才培养质量重要依据，纳入毕业综合评价。</w:t>
      </w:r>
    </w:p>
    <w:p w14:paraId="52344FD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0"/>
        <w:textAlignment w:val="auto"/>
        <w:outlineLvl w:val="1"/>
        <w:rPr>
          <w:rFonts w:hint="eastAsia" w:ascii="楷体_GB2312" w:hAnsi="楷体_GB2312" w:eastAsia="楷体_GB2312" w:cs="楷体_GB2312"/>
          <w:b/>
          <w:bCs/>
          <w:lang w:eastAsia="zh-CN"/>
        </w:rPr>
      </w:pPr>
      <w:bookmarkStart w:id="22" w:name="_Toc20429"/>
      <w:r>
        <w:rPr>
          <w:rFonts w:hint="eastAsia" w:ascii="楷体_GB2312" w:hAnsi="楷体_GB2312" w:eastAsia="楷体_GB2312" w:cs="楷体_GB2312"/>
          <w:b/>
          <w:bCs/>
          <w:kern w:val="2"/>
          <w:sz w:val="32"/>
          <w:szCs w:val="22"/>
          <w:lang w:val="en-US" w:eastAsia="zh-CN" w:bidi="ar-SA"/>
        </w:rPr>
        <w:t>（六）</w:t>
      </w:r>
      <w:r>
        <w:rPr>
          <w:rFonts w:hint="eastAsia" w:ascii="楷体_GB2312" w:hAnsi="楷体_GB2312" w:eastAsia="楷体_GB2312" w:cs="楷体_GB2312"/>
          <w:b/>
          <w:bCs/>
          <w:lang w:eastAsia="zh-CN"/>
        </w:rPr>
        <w:t>质量管理</w:t>
      </w:r>
      <w:bookmarkEnd w:id="22"/>
    </w:p>
    <w:p w14:paraId="45724A96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cs="Times New Roman"/>
          <w:lang w:val="en-US" w:eastAsia="zh-CN"/>
        </w:rPr>
      </w:pPr>
      <w:r>
        <w:rPr>
          <w:rFonts w:hint="eastAsia" w:ascii="仿宋_GB2312" w:cs="Times New Roman"/>
          <w:lang w:val="en-US" w:eastAsia="zh-CN"/>
        </w:rPr>
        <w:t>（</w:t>
      </w:r>
      <w:r>
        <w:rPr>
          <w:rFonts w:hint="default" w:ascii="仿宋_GB2312" w:cs="Times New Roman"/>
          <w:lang w:val="en-US" w:eastAsia="zh-CN"/>
        </w:rPr>
        <w:t>1</w:t>
      </w:r>
      <w:r>
        <w:rPr>
          <w:rFonts w:hint="eastAsia" w:ascii="仿宋_GB2312" w:cs="Times New Roman"/>
          <w:lang w:val="en-US" w:eastAsia="zh-CN"/>
        </w:rPr>
        <w:t>）学校和二级学院应建立专业人才培养质量保障机制，健全专业教学质量监控管理制度，改进结果评价，强化过程评价，探索增值评价，吸纳行业组织、企业等参与评价，并及时公开相关信息，接受教育督导和社会监督，健全综合评价。完善人才培养方案、课程标准、课堂评价、实验教学、实习实训、毕业设计以及资源建设等质量保障建设，通过教学实施、过程监控、质量评价和持续改进，达到人才培养规格要求。</w:t>
      </w:r>
    </w:p>
    <w:p w14:paraId="5157167D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cs="Times New Roman"/>
          <w:lang w:val="en-US" w:eastAsia="zh-CN"/>
        </w:rPr>
      </w:pPr>
      <w:r>
        <w:rPr>
          <w:rFonts w:hint="eastAsia" w:ascii="仿宋_GB2312" w:cs="Times New Roman"/>
          <w:lang w:val="en-US" w:eastAsia="zh-CN"/>
        </w:rPr>
        <w:t>（</w:t>
      </w:r>
      <w:r>
        <w:rPr>
          <w:rFonts w:hint="default" w:ascii="仿宋_GB2312" w:cs="Times New Roman"/>
          <w:lang w:val="en-US" w:eastAsia="zh-CN"/>
        </w:rPr>
        <w:t>2</w:t>
      </w:r>
      <w:r>
        <w:rPr>
          <w:rFonts w:hint="eastAsia" w:ascii="仿宋_GB2312" w:cs="Times New Roman"/>
          <w:lang w:val="en-US" w:eastAsia="zh-CN"/>
        </w:rPr>
        <w:t>）学校和二级学院应完善教学管理机制，加强日常教学组织运行与管理，定期开展课程建设、日常教学、人才培养质量的诊断与改进，建立健全巡课、听课、评教、评学等制度，建立与企业联动的实践教学环节督导制度，严明教学纪律，强化教学组织功能，定期开展公开课、示范课等教研活动。</w:t>
      </w:r>
    </w:p>
    <w:p w14:paraId="5714F56C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cs="Times New Roman"/>
          <w:lang w:val="en-US" w:eastAsia="zh-CN"/>
        </w:rPr>
      </w:pPr>
      <w:r>
        <w:rPr>
          <w:rFonts w:hint="eastAsia" w:ascii="仿宋_GB2312" w:cs="Times New Roman"/>
          <w:lang w:val="en-US" w:eastAsia="zh-CN"/>
        </w:rPr>
        <w:t>（</w:t>
      </w:r>
      <w:r>
        <w:rPr>
          <w:rFonts w:hint="default" w:ascii="仿宋_GB2312" w:cs="Times New Roman"/>
          <w:lang w:val="en-US" w:eastAsia="zh-CN"/>
        </w:rPr>
        <w:t>3</w:t>
      </w:r>
      <w:r>
        <w:rPr>
          <w:rFonts w:hint="eastAsia" w:ascii="仿宋_GB2312" w:cs="Times New Roman"/>
          <w:lang w:val="en-US" w:eastAsia="zh-CN"/>
        </w:rPr>
        <w:t>）专业教研组织应建立线上线下相结合的集中备课制度，定期召开教学研讨会议，利用评价分析结果有效改进专业教学，持续提高人才培养质量。</w:t>
      </w:r>
    </w:p>
    <w:p w14:paraId="0A214EE6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eastAsia" w:ascii="仿宋_GB2312" w:cs="Times New Roman"/>
          <w:lang w:val="en-US" w:eastAsia="zh-CN"/>
        </w:rPr>
      </w:pPr>
      <w:r>
        <w:rPr>
          <w:rFonts w:hint="eastAsia" w:ascii="仿宋_GB2312" w:cs="Times New Roman"/>
          <w:lang w:val="en-US" w:eastAsia="zh-CN"/>
        </w:rPr>
        <w:t>（</w:t>
      </w:r>
      <w:r>
        <w:rPr>
          <w:rFonts w:hint="default" w:ascii="仿宋_GB2312" w:cs="Times New Roman"/>
          <w:lang w:val="en-US" w:eastAsia="zh-CN"/>
        </w:rPr>
        <w:t>4</w:t>
      </w:r>
      <w:r>
        <w:rPr>
          <w:rFonts w:hint="eastAsia" w:ascii="仿宋_GB2312" w:cs="Times New Roman"/>
          <w:lang w:val="en-US" w:eastAsia="zh-CN"/>
        </w:rPr>
        <w:t>）学校应建立毕业生跟踪反馈机制及社会评价机制，并对生源情况、职业道德、技术技能水平、就业质量等进行分析，定期评价人才培养质量和培养目标达成情况。</w:t>
      </w:r>
    </w:p>
    <w:p w14:paraId="525D009A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ind w:firstLine="640" w:firstLineChars="200"/>
        <w:textAlignment w:val="auto"/>
        <w:outlineLvl w:val="0"/>
        <w:rPr>
          <w:rFonts w:hint="eastAsia"/>
          <w:lang w:eastAsia="zh-CN"/>
        </w:rPr>
      </w:pPr>
      <w:bookmarkStart w:id="23" w:name="_Toc15925"/>
      <w:r>
        <w:rPr>
          <w:rFonts w:hint="eastAsia" w:ascii="Times New Roman" w:hAnsi="Times New Roman" w:eastAsia="黑体" w:cs="Times New Roman"/>
          <w:szCs w:val="32"/>
          <w:lang w:eastAsia="zh-CN"/>
        </w:rPr>
        <w:t>九、毕业要求</w:t>
      </w:r>
      <w:bookmarkEnd w:id="23"/>
    </w:p>
    <w:p w14:paraId="0C3CAF04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0"/>
        <w:textAlignment w:val="auto"/>
        <w:outlineLvl w:val="1"/>
        <w:rPr>
          <w:rFonts w:hint="eastAsia" w:ascii="楷体_GB2312" w:hAnsi="楷体_GB2312" w:eastAsia="楷体_GB2312" w:cs="楷体_GB2312"/>
          <w:b/>
          <w:bCs/>
          <w:lang w:eastAsia="zh-CN"/>
        </w:rPr>
      </w:pPr>
      <w:bookmarkStart w:id="24" w:name="_Toc21938"/>
      <w:r>
        <w:rPr>
          <w:rFonts w:hint="eastAsia" w:ascii="楷体_GB2312" w:hAnsi="楷体_GB2312" w:eastAsia="楷体_GB2312" w:cs="楷体_GB2312"/>
          <w:b/>
          <w:bCs/>
          <w:lang w:eastAsia="zh-CN"/>
        </w:rPr>
        <w:t>学时要求</w:t>
      </w:r>
      <w:bookmarkEnd w:id="24"/>
    </w:p>
    <w:p w14:paraId="72FDA15C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default" w:ascii="仿宋_GB2312" w:cs="Times New Roman"/>
          <w:lang w:val="en-US" w:eastAsia="zh-CN"/>
        </w:rPr>
      </w:pPr>
      <w:r>
        <w:rPr>
          <w:rFonts w:hint="eastAsia" w:ascii="仿宋_GB2312" w:cs="Times New Roman"/>
          <w:lang w:val="en-US" w:eastAsia="zh-CN"/>
        </w:rPr>
        <w:t>本专业总学时2672，其中必修课学时2272，选修课学时400，学时未修满不予毕业。</w:t>
      </w:r>
    </w:p>
    <w:p w14:paraId="04BC5803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0"/>
        <w:textAlignment w:val="auto"/>
        <w:outlineLvl w:val="1"/>
        <w:rPr>
          <w:rFonts w:hint="eastAsia" w:ascii="楷体_GB2312" w:hAnsi="楷体_GB2312" w:eastAsia="楷体_GB2312" w:cs="楷体_GB2312"/>
          <w:b/>
          <w:bCs/>
          <w:lang w:eastAsia="zh-CN"/>
        </w:rPr>
      </w:pPr>
      <w:bookmarkStart w:id="25" w:name="_Toc26829"/>
      <w:r>
        <w:rPr>
          <w:rFonts w:hint="eastAsia" w:ascii="楷体_GB2312" w:hAnsi="楷体_GB2312" w:eastAsia="楷体_GB2312" w:cs="楷体_GB2312"/>
          <w:b/>
          <w:bCs/>
          <w:lang w:eastAsia="zh-CN"/>
        </w:rPr>
        <w:t>学分要求</w:t>
      </w:r>
      <w:bookmarkEnd w:id="25"/>
    </w:p>
    <w:p w14:paraId="49B297FA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ind w:firstLine="640" w:firstLineChars="200"/>
        <w:outlineLvl w:val="9"/>
        <w:rPr>
          <w:rFonts w:hint="default" w:ascii="仿宋_GB2312" w:cs="Times New Roman"/>
          <w:lang w:val="en-US" w:eastAsia="zh-CN"/>
        </w:rPr>
      </w:pPr>
      <w:r>
        <w:rPr>
          <w:rFonts w:hint="eastAsia" w:ascii="仿宋_GB2312" w:cs="Times New Roman"/>
          <w:lang w:val="en-US" w:eastAsia="zh-CN"/>
        </w:rPr>
        <w:t>本专业总学分151分，其中必修课学分126分，选修课25分，学分未修满不予毕业。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28135EE8-4FD8-4C06-BDE1-C7D2E5E0B291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CF66C0E4-A18A-4196-9856-1A7D653B14E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794F3700-6846-42F4-A90B-0717EBCB2D6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BC782EF8-8DAA-45BC-B7F8-8C12274521DA}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Noto Sans CJK JP Regular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5" w:fontKey="{48C1C3F8-4A7F-476C-B347-0EC3CD354BDB}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6" w:fontKey="{C7186486-02A6-43BA-8183-854691C9D963}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369132"/>
    <w:multiLevelType w:val="singleLevel"/>
    <w:tmpl w:val="8A369132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C99D09BD"/>
    <w:multiLevelType w:val="singleLevel"/>
    <w:tmpl w:val="C99D09BD"/>
    <w:lvl w:ilvl="0" w:tentative="0">
      <w:start w:val="14"/>
      <w:numFmt w:val="decimal"/>
      <w:suff w:val="nothing"/>
      <w:lvlText w:val="（%1）"/>
      <w:lvlJc w:val="left"/>
    </w:lvl>
  </w:abstractNum>
  <w:abstractNum w:abstractNumId="2">
    <w:nsid w:val="D1016B20"/>
    <w:multiLevelType w:val="singleLevel"/>
    <w:tmpl w:val="D1016B20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FFBA0487"/>
    <w:multiLevelType w:val="singleLevel"/>
    <w:tmpl w:val="FFBA0487"/>
    <w:lvl w:ilvl="0" w:tentative="0">
      <w:start w:val="4"/>
      <w:numFmt w:val="decimal"/>
      <w:suff w:val="nothing"/>
      <w:lvlText w:val="（%1）"/>
      <w:lvlJc w:val="left"/>
    </w:lvl>
  </w:abstractNum>
  <w:abstractNum w:abstractNumId="4">
    <w:nsid w:val="35A6F704"/>
    <w:multiLevelType w:val="singleLevel"/>
    <w:tmpl w:val="35A6F704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6FAC3D34"/>
    <w:multiLevelType w:val="singleLevel"/>
    <w:tmpl w:val="6FAC3D34"/>
    <w:lvl w:ilvl="0" w:tentative="0">
      <w:start w:val="3"/>
      <w:numFmt w:val="decimal"/>
      <w:suff w:val="nothing"/>
      <w:lvlText w:val="（%1）"/>
      <w:lvlJc w:val="left"/>
      <w:pPr>
        <w:ind w:left="-3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172A27"/>
    <w:rsid w:val="00E50F2A"/>
    <w:rsid w:val="010158D6"/>
    <w:rsid w:val="012224F8"/>
    <w:rsid w:val="015A1987"/>
    <w:rsid w:val="015D50E0"/>
    <w:rsid w:val="01E0373D"/>
    <w:rsid w:val="02191B93"/>
    <w:rsid w:val="022A1D94"/>
    <w:rsid w:val="02310B96"/>
    <w:rsid w:val="023E04DB"/>
    <w:rsid w:val="03060F81"/>
    <w:rsid w:val="03372BF7"/>
    <w:rsid w:val="0374413D"/>
    <w:rsid w:val="038C71E9"/>
    <w:rsid w:val="047407AB"/>
    <w:rsid w:val="047E5D41"/>
    <w:rsid w:val="04B35139"/>
    <w:rsid w:val="05660343"/>
    <w:rsid w:val="05C87F3A"/>
    <w:rsid w:val="05F7392B"/>
    <w:rsid w:val="06262826"/>
    <w:rsid w:val="062736E9"/>
    <w:rsid w:val="06D80B10"/>
    <w:rsid w:val="074260FD"/>
    <w:rsid w:val="077C22D7"/>
    <w:rsid w:val="0803517C"/>
    <w:rsid w:val="080A2DD7"/>
    <w:rsid w:val="0813553A"/>
    <w:rsid w:val="085B1D6F"/>
    <w:rsid w:val="08A7404B"/>
    <w:rsid w:val="097C01EF"/>
    <w:rsid w:val="09870EF6"/>
    <w:rsid w:val="099B5E45"/>
    <w:rsid w:val="09AA1703"/>
    <w:rsid w:val="09B81FF8"/>
    <w:rsid w:val="09B83043"/>
    <w:rsid w:val="09EE5553"/>
    <w:rsid w:val="0A7B0438"/>
    <w:rsid w:val="0AFB5514"/>
    <w:rsid w:val="0B2A08A4"/>
    <w:rsid w:val="0BAD211A"/>
    <w:rsid w:val="0BD14403"/>
    <w:rsid w:val="0BFF3B0E"/>
    <w:rsid w:val="0C1313AE"/>
    <w:rsid w:val="0C587883"/>
    <w:rsid w:val="0C851169"/>
    <w:rsid w:val="0C9A1D5D"/>
    <w:rsid w:val="0CC60757"/>
    <w:rsid w:val="0CD45F3C"/>
    <w:rsid w:val="0D9A167B"/>
    <w:rsid w:val="0DC12675"/>
    <w:rsid w:val="0DE36E13"/>
    <w:rsid w:val="0DFE5677"/>
    <w:rsid w:val="0E1C39FC"/>
    <w:rsid w:val="0E231289"/>
    <w:rsid w:val="0E5C5EAE"/>
    <w:rsid w:val="0E6B3C77"/>
    <w:rsid w:val="0E76520D"/>
    <w:rsid w:val="0EE3661B"/>
    <w:rsid w:val="0F3E3561"/>
    <w:rsid w:val="0F564903"/>
    <w:rsid w:val="0FF22FB9"/>
    <w:rsid w:val="10060813"/>
    <w:rsid w:val="102223FD"/>
    <w:rsid w:val="104B091B"/>
    <w:rsid w:val="10BA54BD"/>
    <w:rsid w:val="11064DC4"/>
    <w:rsid w:val="114208BC"/>
    <w:rsid w:val="11877731"/>
    <w:rsid w:val="11986323"/>
    <w:rsid w:val="11996010"/>
    <w:rsid w:val="11C6418C"/>
    <w:rsid w:val="11E46932"/>
    <w:rsid w:val="120B0362"/>
    <w:rsid w:val="120D40DA"/>
    <w:rsid w:val="12547EAC"/>
    <w:rsid w:val="12C10A21"/>
    <w:rsid w:val="12F54B98"/>
    <w:rsid w:val="13456A27"/>
    <w:rsid w:val="13C976AE"/>
    <w:rsid w:val="13CB7DA9"/>
    <w:rsid w:val="13D9789A"/>
    <w:rsid w:val="13F05A62"/>
    <w:rsid w:val="14050E42"/>
    <w:rsid w:val="140744D8"/>
    <w:rsid w:val="14107EB2"/>
    <w:rsid w:val="143106DC"/>
    <w:rsid w:val="14AA3E63"/>
    <w:rsid w:val="14C5670D"/>
    <w:rsid w:val="14E300DA"/>
    <w:rsid w:val="15126B7C"/>
    <w:rsid w:val="15456E54"/>
    <w:rsid w:val="154C5373"/>
    <w:rsid w:val="15540916"/>
    <w:rsid w:val="15BD7BC5"/>
    <w:rsid w:val="16CA7F95"/>
    <w:rsid w:val="16F669F1"/>
    <w:rsid w:val="172A1DE8"/>
    <w:rsid w:val="173F7DA8"/>
    <w:rsid w:val="179B3DA5"/>
    <w:rsid w:val="188D1AD1"/>
    <w:rsid w:val="18DD70F5"/>
    <w:rsid w:val="19061883"/>
    <w:rsid w:val="19600F94"/>
    <w:rsid w:val="1966231E"/>
    <w:rsid w:val="19904ED2"/>
    <w:rsid w:val="19F316BA"/>
    <w:rsid w:val="1A267164"/>
    <w:rsid w:val="1A2C31DC"/>
    <w:rsid w:val="1A321046"/>
    <w:rsid w:val="1A3614E8"/>
    <w:rsid w:val="1A671B25"/>
    <w:rsid w:val="1A6E76E0"/>
    <w:rsid w:val="1A8962C8"/>
    <w:rsid w:val="1A9B173B"/>
    <w:rsid w:val="1B434533"/>
    <w:rsid w:val="1B8F49C6"/>
    <w:rsid w:val="1C01741A"/>
    <w:rsid w:val="1C273FEB"/>
    <w:rsid w:val="1C417A87"/>
    <w:rsid w:val="1C5E1419"/>
    <w:rsid w:val="1C7A2A16"/>
    <w:rsid w:val="1D04227C"/>
    <w:rsid w:val="1D212ADB"/>
    <w:rsid w:val="1D243E69"/>
    <w:rsid w:val="1D5346C1"/>
    <w:rsid w:val="1D5D471C"/>
    <w:rsid w:val="1DAE09D1"/>
    <w:rsid w:val="1DE17CD6"/>
    <w:rsid w:val="1DF65FD3"/>
    <w:rsid w:val="1E0326B9"/>
    <w:rsid w:val="1E1C53C5"/>
    <w:rsid w:val="1E5E181A"/>
    <w:rsid w:val="1E9C3757"/>
    <w:rsid w:val="1EFD252E"/>
    <w:rsid w:val="1F340F2B"/>
    <w:rsid w:val="1F882656"/>
    <w:rsid w:val="20772F0E"/>
    <w:rsid w:val="210D26FB"/>
    <w:rsid w:val="21464F13"/>
    <w:rsid w:val="21953DB5"/>
    <w:rsid w:val="21AE4866"/>
    <w:rsid w:val="21CB27F1"/>
    <w:rsid w:val="21D918C4"/>
    <w:rsid w:val="22C829A6"/>
    <w:rsid w:val="2333514E"/>
    <w:rsid w:val="23492A98"/>
    <w:rsid w:val="23A77F90"/>
    <w:rsid w:val="23D82BE9"/>
    <w:rsid w:val="23F86AF7"/>
    <w:rsid w:val="24101813"/>
    <w:rsid w:val="246C1E07"/>
    <w:rsid w:val="24823F7D"/>
    <w:rsid w:val="24CE6272"/>
    <w:rsid w:val="24E26007"/>
    <w:rsid w:val="25072C0B"/>
    <w:rsid w:val="257F27A2"/>
    <w:rsid w:val="259154A6"/>
    <w:rsid w:val="25D6438C"/>
    <w:rsid w:val="25E35426"/>
    <w:rsid w:val="26045C60"/>
    <w:rsid w:val="263F63D5"/>
    <w:rsid w:val="268C0615"/>
    <w:rsid w:val="26F0351F"/>
    <w:rsid w:val="27326D5B"/>
    <w:rsid w:val="27363334"/>
    <w:rsid w:val="27764078"/>
    <w:rsid w:val="27A42993"/>
    <w:rsid w:val="27BC50F8"/>
    <w:rsid w:val="282C6B05"/>
    <w:rsid w:val="287140DC"/>
    <w:rsid w:val="28F96F35"/>
    <w:rsid w:val="29011282"/>
    <w:rsid w:val="29037B7A"/>
    <w:rsid w:val="29161C3B"/>
    <w:rsid w:val="29A2565C"/>
    <w:rsid w:val="2A2D57AD"/>
    <w:rsid w:val="2A8F130C"/>
    <w:rsid w:val="2AD046F8"/>
    <w:rsid w:val="2AE566D6"/>
    <w:rsid w:val="2B316E3C"/>
    <w:rsid w:val="2B356FF3"/>
    <w:rsid w:val="2B6E42C9"/>
    <w:rsid w:val="2B743120"/>
    <w:rsid w:val="2B775C5C"/>
    <w:rsid w:val="2B797FCD"/>
    <w:rsid w:val="2B7F799F"/>
    <w:rsid w:val="2B9E76FA"/>
    <w:rsid w:val="2BD6786A"/>
    <w:rsid w:val="2C0C5DB9"/>
    <w:rsid w:val="2C181A5B"/>
    <w:rsid w:val="2C611446"/>
    <w:rsid w:val="2C7E7C57"/>
    <w:rsid w:val="2CB46EBD"/>
    <w:rsid w:val="2CD260FA"/>
    <w:rsid w:val="2E020414"/>
    <w:rsid w:val="2E310CF9"/>
    <w:rsid w:val="2E314855"/>
    <w:rsid w:val="2ECD6C74"/>
    <w:rsid w:val="2EEA0214"/>
    <w:rsid w:val="2F37641D"/>
    <w:rsid w:val="2F42642C"/>
    <w:rsid w:val="2F496394"/>
    <w:rsid w:val="2F727962"/>
    <w:rsid w:val="2FFD4B09"/>
    <w:rsid w:val="30297EDA"/>
    <w:rsid w:val="304E5B92"/>
    <w:rsid w:val="30670569"/>
    <w:rsid w:val="30843362"/>
    <w:rsid w:val="30BA6708"/>
    <w:rsid w:val="318D1AC9"/>
    <w:rsid w:val="31D8628A"/>
    <w:rsid w:val="32190033"/>
    <w:rsid w:val="3290084A"/>
    <w:rsid w:val="331022D3"/>
    <w:rsid w:val="33477A78"/>
    <w:rsid w:val="33BE302F"/>
    <w:rsid w:val="34294FC2"/>
    <w:rsid w:val="3476207C"/>
    <w:rsid w:val="34E47C6D"/>
    <w:rsid w:val="354D6418"/>
    <w:rsid w:val="36161B62"/>
    <w:rsid w:val="36447609"/>
    <w:rsid w:val="365319B0"/>
    <w:rsid w:val="36F54FB9"/>
    <w:rsid w:val="3747333B"/>
    <w:rsid w:val="37B7570B"/>
    <w:rsid w:val="382175A5"/>
    <w:rsid w:val="38685317"/>
    <w:rsid w:val="38B03601"/>
    <w:rsid w:val="38B62143"/>
    <w:rsid w:val="38D43E1A"/>
    <w:rsid w:val="38F52C52"/>
    <w:rsid w:val="38FB4E95"/>
    <w:rsid w:val="392A6A70"/>
    <w:rsid w:val="3986798D"/>
    <w:rsid w:val="39B5458C"/>
    <w:rsid w:val="39B933D1"/>
    <w:rsid w:val="39D37AEE"/>
    <w:rsid w:val="3A0472C2"/>
    <w:rsid w:val="3A3C7179"/>
    <w:rsid w:val="3A4148C7"/>
    <w:rsid w:val="3A685AA2"/>
    <w:rsid w:val="3AA963B7"/>
    <w:rsid w:val="3ABE4BCF"/>
    <w:rsid w:val="3AD214A0"/>
    <w:rsid w:val="3B44206B"/>
    <w:rsid w:val="3BF07AFD"/>
    <w:rsid w:val="3D0B1BDC"/>
    <w:rsid w:val="3D235681"/>
    <w:rsid w:val="3D4F4ED5"/>
    <w:rsid w:val="3D627986"/>
    <w:rsid w:val="3DAF4108"/>
    <w:rsid w:val="3DCD33AE"/>
    <w:rsid w:val="3E4D56DB"/>
    <w:rsid w:val="3E6A2955"/>
    <w:rsid w:val="3EEF0540"/>
    <w:rsid w:val="3F1C6B45"/>
    <w:rsid w:val="3F1F2D1F"/>
    <w:rsid w:val="3F2F6BCA"/>
    <w:rsid w:val="3FE2019B"/>
    <w:rsid w:val="402E2195"/>
    <w:rsid w:val="405E2404"/>
    <w:rsid w:val="40C94C89"/>
    <w:rsid w:val="40CD2B03"/>
    <w:rsid w:val="40D65444"/>
    <w:rsid w:val="411E0E78"/>
    <w:rsid w:val="415015B9"/>
    <w:rsid w:val="41AD1B11"/>
    <w:rsid w:val="41B30E75"/>
    <w:rsid w:val="41BA303A"/>
    <w:rsid w:val="41F267B7"/>
    <w:rsid w:val="42245F5D"/>
    <w:rsid w:val="42257CFA"/>
    <w:rsid w:val="424E1A22"/>
    <w:rsid w:val="42AF1602"/>
    <w:rsid w:val="42C83B8D"/>
    <w:rsid w:val="42DC527F"/>
    <w:rsid w:val="42EE2D93"/>
    <w:rsid w:val="430572D9"/>
    <w:rsid w:val="43655275"/>
    <w:rsid w:val="43881B76"/>
    <w:rsid w:val="43A56989"/>
    <w:rsid w:val="440B3168"/>
    <w:rsid w:val="441D1566"/>
    <w:rsid w:val="442C2570"/>
    <w:rsid w:val="445F1CC4"/>
    <w:rsid w:val="4517110E"/>
    <w:rsid w:val="45244E7C"/>
    <w:rsid w:val="4597723C"/>
    <w:rsid w:val="45BC6CA2"/>
    <w:rsid w:val="45C3066E"/>
    <w:rsid w:val="46176CD3"/>
    <w:rsid w:val="462211FB"/>
    <w:rsid w:val="465A19C0"/>
    <w:rsid w:val="468B7407"/>
    <w:rsid w:val="46E82862"/>
    <w:rsid w:val="46FE3360"/>
    <w:rsid w:val="47433201"/>
    <w:rsid w:val="47D36563"/>
    <w:rsid w:val="493535ED"/>
    <w:rsid w:val="493D6C54"/>
    <w:rsid w:val="49402257"/>
    <w:rsid w:val="49477B3A"/>
    <w:rsid w:val="49807E6F"/>
    <w:rsid w:val="49C92560"/>
    <w:rsid w:val="4A134414"/>
    <w:rsid w:val="4A286FFC"/>
    <w:rsid w:val="4A6F2535"/>
    <w:rsid w:val="4B0E2CDE"/>
    <w:rsid w:val="4B4614E8"/>
    <w:rsid w:val="4BEE4070"/>
    <w:rsid w:val="4BF947AC"/>
    <w:rsid w:val="4C004000"/>
    <w:rsid w:val="4C084E57"/>
    <w:rsid w:val="4C8D1398"/>
    <w:rsid w:val="4CA33F67"/>
    <w:rsid w:val="4CD14CD2"/>
    <w:rsid w:val="4D1A4ED3"/>
    <w:rsid w:val="4D302450"/>
    <w:rsid w:val="4D407471"/>
    <w:rsid w:val="4E556430"/>
    <w:rsid w:val="4E620FCD"/>
    <w:rsid w:val="4E854A1D"/>
    <w:rsid w:val="4EA60109"/>
    <w:rsid w:val="4EEA4880"/>
    <w:rsid w:val="4F585C8E"/>
    <w:rsid w:val="4F701229"/>
    <w:rsid w:val="4FE94B38"/>
    <w:rsid w:val="509213D2"/>
    <w:rsid w:val="50A01365"/>
    <w:rsid w:val="50DA4AED"/>
    <w:rsid w:val="50E33C7D"/>
    <w:rsid w:val="515801C7"/>
    <w:rsid w:val="51BB2504"/>
    <w:rsid w:val="522307D5"/>
    <w:rsid w:val="524C6DBA"/>
    <w:rsid w:val="526A08D2"/>
    <w:rsid w:val="52842834"/>
    <w:rsid w:val="5292579D"/>
    <w:rsid w:val="53133DEE"/>
    <w:rsid w:val="531B0A73"/>
    <w:rsid w:val="53326DD8"/>
    <w:rsid w:val="536B2FE6"/>
    <w:rsid w:val="53C564B7"/>
    <w:rsid w:val="540B5C9B"/>
    <w:rsid w:val="5424027C"/>
    <w:rsid w:val="54814026"/>
    <w:rsid w:val="54AB2899"/>
    <w:rsid w:val="54AE4D3C"/>
    <w:rsid w:val="54BC281B"/>
    <w:rsid w:val="55235853"/>
    <w:rsid w:val="553B4087"/>
    <w:rsid w:val="554D1A31"/>
    <w:rsid w:val="557A3EC0"/>
    <w:rsid w:val="55BF0E8C"/>
    <w:rsid w:val="55C86E13"/>
    <w:rsid w:val="55CE1AA9"/>
    <w:rsid w:val="56DB3766"/>
    <w:rsid w:val="56E46059"/>
    <w:rsid w:val="56E7178E"/>
    <w:rsid w:val="56EB5639"/>
    <w:rsid w:val="56ED7603"/>
    <w:rsid w:val="56FA762A"/>
    <w:rsid w:val="575F3087"/>
    <w:rsid w:val="57B02EBF"/>
    <w:rsid w:val="589F5A3C"/>
    <w:rsid w:val="58F02C43"/>
    <w:rsid w:val="591F15CA"/>
    <w:rsid w:val="5958290B"/>
    <w:rsid w:val="595C637A"/>
    <w:rsid w:val="596F2D8B"/>
    <w:rsid w:val="59814F23"/>
    <w:rsid w:val="5A1645DA"/>
    <w:rsid w:val="5A845C27"/>
    <w:rsid w:val="5B5236A5"/>
    <w:rsid w:val="5C115B42"/>
    <w:rsid w:val="5C91458D"/>
    <w:rsid w:val="5CCD7D24"/>
    <w:rsid w:val="5CD83C6F"/>
    <w:rsid w:val="5CFC3DED"/>
    <w:rsid w:val="5DB46785"/>
    <w:rsid w:val="5E5977EA"/>
    <w:rsid w:val="5E931360"/>
    <w:rsid w:val="5F17346F"/>
    <w:rsid w:val="5F1C6A9B"/>
    <w:rsid w:val="5FC02251"/>
    <w:rsid w:val="6017749F"/>
    <w:rsid w:val="601E6BB2"/>
    <w:rsid w:val="605A7FEA"/>
    <w:rsid w:val="6060013F"/>
    <w:rsid w:val="60E24467"/>
    <w:rsid w:val="610B0DB2"/>
    <w:rsid w:val="613F0A5C"/>
    <w:rsid w:val="614F5DDA"/>
    <w:rsid w:val="61742A83"/>
    <w:rsid w:val="619B6794"/>
    <w:rsid w:val="61EC6F36"/>
    <w:rsid w:val="62650BE5"/>
    <w:rsid w:val="62893D35"/>
    <w:rsid w:val="62F12F83"/>
    <w:rsid w:val="62FA0E4E"/>
    <w:rsid w:val="633640E0"/>
    <w:rsid w:val="634611D8"/>
    <w:rsid w:val="63627A9D"/>
    <w:rsid w:val="63F57AF7"/>
    <w:rsid w:val="641238A9"/>
    <w:rsid w:val="64EF2799"/>
    <w:rsid w:val="652854D9"/>
    <w:rsid w:val="65E16585"/>
    <w:rsid w:val="65E41BD1"/>
    <w:rsid w:val="660304E3"/>
    <w:rsid w:val="662E01FD"/>
    <w:rsid w:val="66B3487B"/>
    <w:rsid w:val="66F0778C"/>
    <w:rsid w:val="674C5428"/>
    <w:rsid w:val="679A3423"/>
    <w:rsid w:val="67BF3619"/>
    <w:rsid w:val="67E0736C"/>
    <w:rsid w:val="67F00D02"/>
    <w:rsid w:val="68032ACF"/>
    <w:rsid w:val="681459FB"/>
    <w:rsid w:val="68170047"/>
    <w:rsid w:val="68620403"/>
    <w:rsid w:val="68BF2482"/>
    <w:rsid w:val="695928D6"/>
    <w:rsid w:val="6A1B7F5A"/>
    <w:rsid w:val="6A38073E"/>
    <w:rsid w:val="6A5405E4"/>
    <w:rsid w:val="6A67712E"/>
    <w:rsid w:val="6A76756A"/>
    <w:rsid w:val="6AD04092"/>
    <w:rsid w:val="6AEE69E5"/>
    <w:rsid w:val="6B1D005F"/>
    <w:rsid w:val="6B693E65"/>
    <w:rsid w:val="6B985938"/>
    <w:rsid w:val="6BC502A5"/>
    <w:rsid w:val="6C215B15"/>
    <w:rsid w:val="6C4038DA"/>
    <w:rsid w:val="6CDC718B"/>
    <w:rsid w:val="6D0B038C"/>
    <w:rsid w:val="6D9A53C8"/>
    <w:rsid w:val="6DA1597C"/>
    <w:rsid w:val="6DCB1036"/>
    <w:rsid w:val="6DDE14A7"/>
    <w:rsid w:val="6E0C43BB"/>
    <w:rsid w:val="6E275496"/>
    <w:rsid w:val="6E2B0BE2"/>
    <w:rsid w:val="6E34753E"/>
    <w:rsid w:val="6E602011"/>
    <w:rsid w:val="6EAB5982"/>
    <w:rsid w:val="6EAB7C30"/>
    <w:rsid w:val="6F1E7F02"/>
    <w:rsid w:val="6F3F0FFE"/>
    <w:rsid w:val="6F4E0D65"/>
    <w:rsid w:val="6F5E23A8"/>
    <w:rsid w:val="6F6B7429"/>
    <w:rsid w:val="70091DE5"/>
    <w:rsid w:val="7019691C"/>
    <w:rsid w:val="706F478E"/>
    <w:rsid w:val="70DD3DED"/>
    <w:rsid w:val="71134414"/>
    <w:rsid w:val="71662FA8"/>
    <w:rsid w:val="71A768D5"/>
    <w:rsid w:val="71F81A9F"/>
    <w:rsid w:val="72D074EC"/>
    <w:rsid w:val="72E8690B"/>
    <w:rsid w:val="7315161C"/>
    <w:rsid w:val="73697146"/>
    <w:rsid w:val="73BC418E"/>
    <w:rsid w:val="73CB043E"/>
    <w:rsid w:val="73E839E9"/>
    <w:rsid w:val="7496678D"/>
    <w:rsid w:val="749A6784"/>
    <w:rsid w:val="74E41BEE"/>
    <w:rsid w:val="75524AB9"/>
    <w:rsid w:val="7591106A"/>
    <w:rsid w:val="76147C2D"/>
    <w:rsid w:val="76377AFB"/>
    <w:rsid w:val="76477B2E"/>
    <w:rsid w:val="76B8141B"/>
    <w:rsid w:val="76EA3E04"/>
    <w:rsid w:val="77BC0E3C"/>
    <w:rsid w:val="782347DB"/>
    <w:rsid w:val="78517B6B"/>
    <w:rsid w:val="789456D9"/>
    <w:rsid w:val="78B31BEE"/>
    <w:rsid w:val="79295E21"/>
    <w:rsid w:val="793D3A1E"/>
    <w:rsid w:val="79401621"/>
    <w:rsid w:val="79C8388C"/>
    <w:rsid w:val="79F56919"/>
    <w:rsid w:val="7A6E451B"/>
    <w:rsid w:val="7AC611EE"/>
    <w:rsid w:val="7AE45141"/>
    <w:rsid w:val="7AF679AD"/>
    <w:rsid w:val="7BC520EE"/>
    <w:rsid w:val="7BF41733"/>
    <w:rsid w:val="7C103E9B"/>
    <w:rsid w:val="7C835849"/>
    <w:rsid w:val="7CA5565E"/>
    <w:rsid w:val="7D0F7947"/>
    <w:rsid w:val="7D20753B"/>
    <w:rsid w:val="7D670E28"/>
    <w:rsid w:val="7D8B70AB"/>
    <w:rsid w:val="7DAA194E"/>
    <w:rsid w:val="7E026C41"/>
    <w:rsid w:val="7E0714B7"/>
    <w:rsid w:val="7E190142"/>
    <w:rsid w:val="7E3603C4"/>
    <w:rsid w:val="7E4F632A"/>
    <w:rsid w:val="7F302548"/>
    <w:rsid w:val="7F3B065C"/>
    <w:rsid w:val="7F4E69BE"/>
    <w:rsid w:val="7F5C2F21"/>
    <w:rsid w:val="7FA3705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paragraph" w:styleId="2">
    <w:name w:val="heading 2"/>
    <w:basedOn w:val="1"/>
    <w:next w:val="1"/>
    <w:autoRedefine/>
    <w:unhideWhenUsed/>
    <w:qFormat/>
    <w:uiPriority w:val="9"/>
    <w:pPr>
      <w:keepNext/>
      <w:keepLines/>
      <w:adjustRightInd w:val="0"/>
      <w:snapToGrid w:val="0"/>
      <w:spacing w:line="360" w:lineRule="auto"/>
      <w:ind w:firstLine="200" w:firstLineChars="200"/>
      <w:outlineLvl w:val="1"/>
    </w:pPr>
    <w:rPr>
      <w:rFonts w:eastAsia="楷体" w:asciiTheme="majorHAnsi" w:hAnsiTheme="majorHAnsi" w:cstheme="majorBidi"/>
      <w:b/>
      <w:bCs/>
      <w:sz w:val="28"/>
      <w:szCs w:val="32"/>
    </w:rPr>
  </w:style>
  <w:style w:type="paragraph" w:styleId="3">
    <w:name w:val="heading 3"/>
    <w:basedOn w:val="1"/>
    <w:next w:val="1"/>
    <w:autoRedefine/>
    <w:unhideWhenUsed/>
    <w:qFormat/>
    <w:uiPriority w:val="9"/>
    <w:pPr>
      <w:keepNext/>
      <w:keepLines/>
      <w:adjustRightInd w:val="0"/>
      <w:snapToGrid w:val="0"/>
      <w:spacing w:line="360" w:lineRule="auto"/>
      <w:ind w:firstLine="200" w:firstLineChars="200"/>
      <w:outlineLvl w:val="2"/>
    </w:pPr>
    <w:rPr>
      <w:rFonts w:eastAsia="仿宋"/>
      <w:b/>
      <w:bCs/>
      <w:sz w:val="28"/>
      <w:szCs w:val="32"/>
    </w:rPr>
  </w:style>
  <w:style w:type="character" w:default="1" w:styleId="15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99"/>
    <w:pPr>
      <w:ind w:firstLine="420" w:firstLineChars="200"/>
    </w:pPr>
    <w:rPr>
      <w:kern w:val="0"/>
      <w:sz w:val="20"/>
    </w:rPr>
  </w:style>
  <w:style w:type="paragraph" w:styleId="5">
    <w:name w:val="toa heading"/>
    <w:basedOn w:val="1"/>
    <w:next w:val="1"/>
    <w:autoRedefine/>
    <w:unhideWhenUsed/>
    <w:qFormat/>
    <w:uiPriority w:val="99"/>
    <w:pPr>
      <w:spacing w:before="120"/>
    </w:pPr>
    <w:rPr>
      <w:rFonts w:ascii="Arial" w:hAnsi="Arial"/>
      <w:sz w:val="24"/>
    </w:rPr>
  </w:style>
  <w:style w:type="paragraph" w:styleId="6">
    <w:name w:val="annotation text"/>
    <w:basedOn w:val="1"/>
    <w:qFormat/>
    <w:uiPriority w:val="0"/>
    <w:pPr>
      <w:jc w:val="left"/>
    </w:pPr>
    <w:rPr>
      <w:rFonts w:ascii="Calibri" w:hAnsi="Calibri" w:eastAsia="宋体" w:cs="Times New Roman"/>
      <w:sz w:val="28"/>
    </w:rPr>
  </w:style>
  <w:style w:type="paragraph" w:styleId="7">
    <w:name w:val="Body Text Indent"/>
    <w:basedOn w:val="1"/>
    <w:autoRedefine/>
    <w:qFormat/>
    <w:uiPriority w:val="0"/>
    <w:pPr>
      <w:spacing w:line="560" w:lineRule="exact"/>
      <w:ind w:firstLine="640" w:firstLineChars="200"/>
    </w:pPr>
  </w:style>
  <w:style w:type="paragraph" w:styleId="8">
    <w:name w:val="toc 3"/>
    <w:basedOn w:val="1"/>
    <w:next w:val="1"/>
    <w:qFormat/>
    <w:uiPriority w:val="0"/>
    <w:pPr>
      <w:ind w:left="840" w:leftChars="400"/>
    </w:pPr>
  </w:style>
  <w:style w:type="paragraph" w:styleId="9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1">
    <w:name w:val="toc 1"/>
    <w:basedOn w:val="1"/>
    <w:next w:val="1"/>
    <w:qFormat/>
    <w:uiPriority w:val="0"/>
  </w:style>
  <w:style w:type="paragraph" w:styleId="12">
    <w:name w:val="toc 2"/>
    <w:basedOn w:val="1"/>
    <w:next w:val="1"/>
    <w:qFormat/>
    <w:uiPriority w:val="0"/>
    <w:pPr>
      <w:ind w:left="420" w:leftChars="200"/>
    </w:pPr>
  </w:style>
  <w:style w:type="table" w:styleId="14">
    <w:name w:val="Table Grid"/>
    <w:basedOn w:val="13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basedOn w:val="15"/>
    <w:qFormat/>
    <w:uiPriority w:val="0"/>
    <w:rPr>
      <w:b/>
    </w:rPr>
  </w:style>
  <w:style w:type="paragraph" w:customStyle="1" w:styleId="17">
    <w:name w:val="样式1"/>
    <w:basedOn w:val="9"/>
    <w:autoRedefine/>
    <w:qFormat/>
    <w:uiPriority w:val="0"/>
    <w:rPr>
      <w:rFonts w:ascii="Noto Sans CJK JP Regular" w:hAnsi="Noto Sans CJK JP Regular" w:eastAsia="宋体" w:cs="Noto Sans CJK JP Regular"/>
      <w:szCs w:val="22"/>
      <w:lang w:eastAsia="en-US"/>
    </w:rPr>
  </w:style>
  <w:style w:type="paragraph" w:customStyle="1" w:styleId="18">
    <w:name w:val="常规正文格式"/>
    <w:basedOn w:val="1"/>
    <w:autoRedefine/>
    <w:qFormat/>
    <w:uiPriority w:val="0"/>
    <w:pPr>
      <w:widowControl/>
      <w:ind w:firstLine="640" w:firstLineChars="200"/>
    </w:pPr>
    <w:rPr>
      <w:rFonts w:ascii="Times New Roman" w:hAnsi="Times New Roman" w:eastAsia="仿宋_GB2312"/>
      <w:bCs/>
      <w:color w:val="000000"/>
      <w:kern w:val="0"/>
      <w:sz w:val="32"/>
      <w:szCs w:val="32"/>
    </w:rPr>
  </w:style>
  <w:style w:type="paragraph" w:customStyle="1" w:styleId="19">
    <w:name w:val="学生论文正文格式"/>
    <w:basedOn w:val="1"/>
    <w:autoRedefine/>
    <w:qFormat/>
    <w:uiPriority w:val="0"/>
    <w:pPr>
      <w:ind w:firstLine="480" w:firstLineChars="200"/>
    </w:pPr>
    <w:rPr>
      <w:rFonts w:hint="eastAsia" w:ascii="Times New Roman" w:hAnsi="Times New Roman" w:eastAsia="宋体" w:cs="Times New Roman"/>
      <w:sz w:val="24"/>
    </w:rPr>
  </w:style>
  <w:style w:type="paragraph" w:customStyle="1" w:styleId="20">
    <w:name w:val="二级标题"/>
    <w:basedOn w:val="3"/>
    <w:qFormat/>
    <w:uiPriority w:val="0"/>
    <w:pPr>
      <w:snapToGrid w:val="0"/>
      <w:spacing w:line="360" w:lineRule="auto"/>
      <w:contextualSpacing/>
      <w:jc w:val="left"/>
    </w:pPr>
    <w:rPr>
      <w:rFonts w:ascii="宋体" w:hAnsi="宋体"/>
    </w:rPr>
  </w:style>
  <w:style w:type="paragraph" w:customStyle="1" w:styleId="21">
    <w:name w:val="Table Text"/>
    <w:basedOn w:val="1"/>
    <w:autoRedefine/>
    <w:semiHidden/>
    <w:qFormat/>
    <w:uiPriority w:val="0"/>
    <w:rPr>
      <w:rFonts w:ascii="仿宋" w:hAnsi="仿宋" w:eastAsia="仿宋" w:cs="仿宋"/>
      <w:sz w:val="20"/>
      <w:szCs w:val="20"/>
      <w:lang w:eastAsia="en-US"/>
    </w:rPr>
  </w:style>
  <w:style w:type="character" w:customStyle="1" w:styleId="22">
    <w:name w:val="font11"/>
    <w:basedOn w:val="15"/>
    <w:qFormat/>
    <w:uiPriority w:val="0"/>
    <w:rPr>
      <w:rFonts w:hint="eastAsia" w:ascii="仿宋_GB2312" w:eastAsia="仿宋_GB2312" w:cs="仿宋_GB2312"/>
      <w:color w:val="000000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35</Pages>
  <Words>5318</Words>
  <Characters>5434</Characters>
  <Lines>0</Lines>
  <Paragraphs>0</Paragraphs>
  <TotalTime>57</TotalTime>
  <ScaleCrop>false</ScaleCrop>
  <LinksUpToDate>false</LinksUpToDate>
  <CharactersWithSpaces>5461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◉‿◉</dc:creator>
  <cp:lastModifiedBy>合肥滨湖李</cp:lastModifiedBy>
  <dcterms:modified xsi:type="dcterms:W3CDTF">2025-12-01T11:55:15Z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CDDD6FDA69E74A3091033C5A6A3470BD_13</vt:lpwstr>
  </property>
  <property fmtid="{D5CDD505-2E9C-101B-9397-08002B2CF9AE}" pid="4" name="KSOTemplateDocerSaveRecord">
    <vt:lpwstr>eyJoZGlkIjoiOWVjMzk0NDQzOGQ3NzRkZTU4NmU2ZjFiYmFmZmVkYzEiLCJ1c2VySWQiOiIzMjg3Njk0NDQifQ==</vt:lpwstr>
  </property>
</Properties>
</file>