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4357C8D1">
      <w:pPr>
        <w:widowControl/>
        <w:spacing w:before="156" w:beforeLines="50" w:after="156" w:afterLines="50"/>
        <w:jc w:val="center"/>
        <w:rPr>
          <w:rFonts w:hint="eastAsia" w:ascii="黑体" w:hAnsi="黑体" w:eastAsia="黑体" w:cs="宋体"/>
          <w:b/>
          <w:bCs/>
          <w:sz w:val="56"/>
          <w:szCs w:val="90"/>
        </w:rPr>
      </w:pP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default" w:ascii="黑体" w:hAnsi="黑体" w:eastAsia="黑体" w:cs="宋体"/>
          <w:b/>
          <w:bCs/>
          <w:sz w:val="56"/>
          <w:szCs w:val="90"/>
          <w:lang w:val="en-US" w:eastAsia="zh-CN"/>
        </w:rPr>
      </w:pPr>
      <w:r>
        <w:rPr>
          <w:rFonts w:hint="eastAsia" w:ascii="黑体" w:hAnsi="黑体" w:eastAsia="黑体" w:cs="宋体"/>
          <w:b/>
          <w:bCs/>
          <w:sz w:val="52"/>
          <w:szCs w:val="36"/>
          <w:lang w:val="en-US" w:eastAsia="zh-CN"/>
        </w:rPr>
        <w:t>计算机应用技术</w:t>
      </w:r>
      <w:r>
        <w:rPr>
          <w:rFonts w:hint="eastAsia" w:ascii="黑体" w:hAnsi="黑体" w:eastAsia="黑体" w:cs="宋体"/>
          <w:b/>
          <w:bCs/>
          <w:sz w:val="52"/>
          <w:szCs w:val="36"/>
        </w:rPr>
        <w:t>专业</w:t>
      </w:r>
      <w:r>
        <w:rPr>
          <w:rFonts w:hint="eastAsia" w:ascii="黑体" w:hAnsi="黑体" w:eastAsia="黑体" w:cs="宋体"/>
          <w:b/>
          <w:bCs/>
          <w:sz w:val="52"/>
          <w:szCs w:val="36"/>
          <w:lang w:eastAsia="zh-CN"/>
        </w:rPr>
        <w:t>（</w:t>
      </w:r>
      <w:r>
        <w:rPr>
          <w:rFonts w:hint="eastAsia" w:ascii="黑体" w:hAnsi="黑体" w:eastAsia="黑体" w:cs="宋体"/>
          <w:b/>
          <w:bCs/>
          <w:sz w:val="52"/>
          <w:szCs w:val="36"/>
          <w:lang w:val="en-US" w:eastAsia="zh-CN"/>
        </w:rPr>
        <w:t>5年）</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信息工程学院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汤孝云</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default" w:eastAsia="方正公文小标宋"/>
          <w:sz w:val="36"/>
          <w:szCs w:val="36"/>
          <w:lang w:val="en-US" w:eastAsia="zh-CN"/>
        </w:rPr>
      </w:pPr>
      <w:bookmarkStart w:id="0" w:name="_Toc4969"/>
      <w:r>
        <w:rPr>
          <w:rFonts w:hint="eastAsia" w:ascii="方正小标宋简体" w:hAnsi="方正小标宋简体" w:eastAsia="方正小标宋简体" w:cs="方正小标宋简体"/>
          <w:sz w:val="44"/>
          <w:szCs w:val="44"/>
          <w:lang w:val="en-US" w:eastAsia="zh-CN"/>
        </w:rPr>
        <w:t>计算机应用技术</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专业名称：</w:t>
      </w:r>
      <w:r>
        <w:rPr>
          <w:rFonts w:hint="eastAsia" w:ascii="仿宋_GB2312"/>
          <w:sz w:val="32"/>
          <w:szCs w:val="32"/>
          <w:lang w:val="en-US" w:eastAsia="zh-CN"/>
        </w:rPr>
        <w:t>计算机应用技术</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专业代码：510201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4F13865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sz w:val="32"/>
          <w:szCs w:val="32"/>
          <w:lang w:val="en-US" w:eastAsia="zh-CN"/>
        </w:rPr>
      </w:pPr>
      <w:r>
        <w:rPr>
          <w:rFonts w:hint="eastAsia" w:ascii="仿宋_GB2312"/>
          <w:sz w:val="32"/>
          <w:szCs w:val="32"/>
          <w:lang w:val="en-US" w:eastAsia="zh-CN"/>
        </w:rPr>
        <w:t>初级中等学校毕业或具备同等学力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五年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38"/>
        <w:gridCol w:w="1906"/>
        <w:gridCol w:w="1622"/>
        <w:gridCol w:w="17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38"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906"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22"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721"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8" w:hRule="atLeast"/>
        </w:trPr>
        <w:tc>
          <w:tcPr>
            <w:tcW w:w="1073" w:type="dxa"/>
            <w:shd w:val="clear" w:color="auto" w:fill="auto"/>
            <w:vAlign w:val="center"/>
          </w:tcPr>
          <w:p w14:paraId="711E8C92">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电子与信息大类（51）</w:t>
            </w:r>
          </w:p>
        </w:tc>
        <w:tc>
          <w:tcPr>
            <w:tcW w:w="1138" w:type="dxa"/>
            <w:shd w:val="clear" w:color="auto" w:fill="auto"/>
            <w:vAlign w:val="center"/>
          </w:tcPr>
          <w:p w14:paraId="7682A510">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计算机类（5102）</w:t>
            </w:r>
          </w:p>
        </w:tc>
        <w:tc>
          <w:tcPr>
            <w:tcW w:w="1906" w:type="dxa"/>
            <w:shd w:val="clear" w:color="auto" w:fill="auto"/>
            <w:vAlign w:val="center"/>
          </w:tcPr>
          <w:p w14:paraId="72CDE50D">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互联网和相关服务</w:t>
            </w:r>
          </w:p>
          <w:p w14:paraId="038534E8">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（64）</w:t>
            </w:r>
          </w:p>
          <w:p w14:paraId="0567F38B">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软件和信息技术服务业</w:t>
            </w:r>
          </w:p>
          <w:p w14:paraId="382F3EA8">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（65）</w:t>
            </w:r>
          </w:p>
        </w:tc>
        <w:tc>
          <w:tcPr>
            <w:tcW w:w="1622" w:type="dxa"/>
            <w:shd w:val="clear" w:color="auto" w:fill="auto"/>
            <w:vAlign w:val="center"/>
          </w:tcPr>
          <w:p w14:paraId="1085DDFB">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信息和通讯工程技术人员</w:t>
            </w:r>
          </w:p>
          <w:p w14:paraId="718EBBE3">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（2-02-10）</w:t>
            </w:r>
          </w:p>
          <w:p w14:paraId="2893E1EC">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信息通信网络运行管理人员</w:t>
            </w:r>
          </w:p>
          <w:p w14:paraId="1AC502FE">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（4-04-04）</w:t>
            </w:r>
          </w:p>
          <w:p w14:paraId="5D9158D0">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软件和信息技术服务人员</w:t>
            </w:r>
          </w:p>
          <w:p w14:paraId="31616476">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（4-04-05）</w:t>
            </w:r>
          </w:p>
        </w:tc>
        <w:tc>
          <w:tcPr>
            <w:tcW w:w="1721" w:type="dxa"/>
            <w:shd w:val="clear" w:color="auto" w:fill="auto"/>
            <w:vAlign w:val="center"/>
          </w:tcPr>
          <w:p w14:paraId="080569C2">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Web前端开发工程师</w:t>
            </w:r>
          </w:p>
          <w:p w14:paraId="67F42399">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程序员</w:t>
            </w:r>
          </w:p>
          <w:p w14:paraId="10D73D25">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网络工程师</w:t>
            </w:r>
          </w:p>
          <w:p w14:paraId="6818255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数据分析师</w:t>
            </w:r>
          </w:p>
          <w:p w14:paraId="61ED1943">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数据库管理员</w:t>
            </w:r>
          </w:p>
        </w:tc>
        <w:tc>
          <w:tcPr>
            <w:tcW w:w="2243" w:type="dxa"/>
            <w:shd w:val="clear" w:color="auto" w:fill="auto"/>
            <w:vAlign w:val="center"/>
          </w:tcPr>
          <w:p w14:paraId="4ADA50F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Web前端开发职业技能等级证书（1+X）</w:t>
            </w:r>
          </w:p>
          <w:p w14:paraId="5A9334C9">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全国计算机等级考试（NCRE）证书（二级）</w:t>
            </w:r>
          </w:p>
          <w:p w14:paraId="456D7EFF">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网络工程师证书（华为HCIA、HCIP）</w:t>
            </w:r>
          </w:p>
        </w:tc>
      </w:tr>
    </w:tbl>
    <w:p w14:paraId="22A6BE50">
      <w:pPr>
        <w:spacing w:line="400" w:lineRule="exact"/>
        <w:ind w:firstLine="0" w:firstLineChars="0"/>
        <w:jc w:val="center"/>
        <w:rPr>
          <w:rFonts w:hint="eastAsia" w:ascii="仿宋" w:hAnsi="仿宋" w:eastAsia="仿宋" w:cs="仿宋"/>
          <w:b/>
          <w:szCs w:val="21"/>
          <w:lang w:val="en-US" w:eastAsia="zh-CN"/>
        </w:rPr>
      </w:pPr>
    </w:p>
    <w:p w14:paraId="20DB1DBA">
      <w:pPr>
        <w:spacing w:line="400" w:lineRule="exact"/>
        <w:ind w:firstLine="0" w:firstLineChars="0"/>
        <w:jc w:val="center"/>
        <w:rPr>
          <w:rFonts w:hint="eastAsia" w:ascii="仿宋" w:hAnsi="仿宋" w:eastAsia="仿宋" w:cs="仿宋"/>
          <w:b/>
          <w:szCs w:val="21"/>
          <w:lang w:val="en-US" w:eastAsia="zh-CN"/>
        </w:rPr>
      </w:pPr>
      <w:r>
        <w:rPr>
          <w:rFonts w:hint="eastAsia" w:ascii="仿宋" w:hAnsi="仿宋" w:eastAsia="仿宋" w:cs="仿宋"/>
          <w:b/>
          <w:szCs w:val="21"/>
          <w:lang w:val="en-US" w:eastAsia="zh-CN"/>
        </w:rPr>
        <w:t>表2岗位能力分析表</w:t>
      </w:r>
    </w:p>
    <w:tbl>
      <w:tblPr>
        <w:tblStyle w:val="12"/>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3024"/>
        <w:gridCol w:w="2801"/>
        <w:gridCol w:w="1819"/>
      </w:tblGrid>
      <w:tr w14:paraId="56C0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12D9F6C0">
            <w:pPr>
              <w:ind w:firstLine="0" w:firstLineChars="0"/>
              <w:jc w:val="center"/>
              <w:rPr>
                <w:rFonts w:hint="default" w:ascii="仿宋" w:hAnsi="仿宋" w:eastAsia="仿宋" w:cs="仿宋"/>
                <w:b/>
                <w:kern w:val="0"/>
                <w:sz w:val="24"/>
                <w:szCs w:val="18"/>
                <w:lang w:val="en-US" w:eastAsia="zh-CN" w:bidi="ar-SA"/>
              </w:rPr>
            </w:pPr>
            <w:r>
              <w:rPr>
                <w:rFonts w:hint="default" w:ascii="仿宋" w:hAnsi="仿宋" w:eastAsia="仿宋" w:cs="仿宋"/>
                <w:b/>
                <w:kern w:val="0"/>
                <w:sz w:val="24"/>
                <w:szCs w:val="18"/>
              </w:rPr>
              <w:t>岗位名称</w:t>
            </w:r>
          </w:p>
        </w:tc>
        <w:tc>
          <w:tcPr>
            <w:tcW w:w="3024" w:type="dxa"/>
            <w:shd w:val="clear" w:color="auto" w:fill="auto"/>
            <w:vAlign w:val="center"/>
          </w:tcPr>
          <w:p w14:paraId="55BE569D">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典型工作任务</w:t>
            </w:r>
          </w:p>
        </w:tc>
        <w:tc>
          <w:tcPr>
            <w:tcW w:w="2801" w:type="dxa"/>
            <w:shd w:val="clear" w:color="auto" w:fill="auto"/>
            <w:vAlign w:val="center"/>
          </w:tcPr>
          <w:p w14:paraId="3CD3BF9D">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1819" w:type="dxa"/>
            <w:shd w:val="clear" w:color="auto" w:fill="auto"/>
            <w:vAlign w:val="center"/>
          </w:tcPr>
          <w:p w14:paraId="725DE32E">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7A7E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4B3CBFB9">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Web前端开发工程师</w:t>
            </w:r>
          </w:p>
        </w:tc>
        <w:tc>
          <w:tcPr>
            <w:tcW w:w="3024" w:type="dxa"/>
            <w:shd w:val="clear" w:color="auto" w:fill="auto"/>
            <w:vAlign w:val="center"/>
          </w:tcPr>
          <w:p w14:paraId="03117CC7">
            <w:pPr>
              <w:jc w:val="both"/>
              <w:rPr>
                <w:rFonts w:hint="default" w:ascii="Times New Roman" w:hAnsi="Times New Roman" w:eastAsia="仿宋_GB2312" w:cs="Times New Roman"/>
                <w:strike w:val="0"/>
                <w:color w:val="auto"/>
                <w:spacing w:val="-4"/>
                <w:sz w:val="18"/>
                <w:szCs w:val="18"/>
                <w:lang w:val="en-US" w:eastAsia="zh-CN"/>
              </w:rPr>
            </w:pPr>
            <w:r>
              <w:rPr>
                <w:rFonts w:hint="default" w:ascii="Times New Roman" w:hAnsi="Times New Roman" w:eastAsia="仿宋_GB2312" w:cs="Times New Roman"/>
                <w:strike w:val="0"/>
                <w:color w:val="auto"/>
                <w:spacing w:val="-4"/>
                <w:sz w:val="18"/>
                <w:szCs w:val="18"/>
                <w:lang w:val="en-US" w:eastAsia="zh-CN"/>
              </w:rPr>
              <w:t>1.依据设计稿实现页面布局与交互效果，涵盖PC端与移动端适配</w:t>
            </w:r>
            <w:r>
              <w:rPr>
                <w:rFonts w:hint="eastAsia" w:cs="Times New Roman"/>
                <w:strike w:val="0"/>
                <w:color w:val="auto"/>
                <w:spacing w:val="-4"/>
                <w:sz w:val="18"/>
                <w:szCs w:val="18"/>
                <w:lang w:val="en-US" w:eastAsia="zh-CN"/>
              </w:rPr>
              <w:t>；</w:t>
            </w:r>
          </w:p>
          <w:p w14:paraId="140C51C3">
            <w:pPr>
              <w:jc w:val="both"/>
              <w:rPr>
                <w:rFonts w:hint="default" w:ascii="Times New Roman" w:hAnsi="Times New Roman" w:eastAsia="仿宋_GB2312" w:cs="Times New Roman"/>
                <w:strike w:val="0"/>
                <w:color w:val="auto"/>
                <w:spacing w:val="-4"/>
                <w:sz w:val="18"/>
                <w:szCs w:val="18"/>
                <w:lang w:val="en-US" w:eastAsia="zh-CN"/>
              </w:rPr>
            </w:pPr>
            <w:r>
              <w:rPr>
                <w:rFonts w:hint="default" w:ascii="Times New Roman" w:hAnsi="Times New Roman" w:eastAsia="仿宋_GB2312" w:cs="Times New Roman"/>
                <w:strike w:val="0"/>
                <w:color w:val="auto"/>
                <w:spacing w:val="-4"/>
                <w:sz w:val="18"/>
                <w:szCs w:val="18"/>
                <w:lang w:val="en-US" w:eastAsia="zh-CN"/>
              </w:rPr>
              <w:t>2.运用Vue等框架开发组件化页面，优化渲染性能</w:t>
            </w:r>
            <w:r>
              <w:rPr>
                <w:rFonts w:hint="eastAsia" w:cs="Times New Roman"/>
                <w:strike w:val="0"/>
                <w:color w:val="auto"/>
                <w:spacing w:val="-4"/>
                <w:sz w:val="18"/>
                <w:szCs w:val="18"/>
                <w:lang w:val="en-US" w:eastAsia="zh-CN"/>
              </w:rPr>
              <w:t>；</w:t>
            </w:r>
          </w:p>
          <w:p w14:paraId="7ABEC33B">
            <w:pPr>
              <w:jc w:val="both"/>
              <w:rPr>
                <w:rFonts w:hint="default" w:ascii="Times New Roman" w:hAnsi="Times New Roman" w:eastAsia="仿宋_GB2312" w:cs="Times New Roman"/>
                <w:strike w:val="0"/>
                <w:color w:val="auto"/>
                <w:spacing w:val="-4"/>
                <w:sz w:val="18"/>
                <w:szCs w:val="18"/>
                <w:lang w:val="en-US" w:eastAsia="zh-CN"/>
              </w:rPr>
            </w:pPr>
            <w:r>
              <w:rPr>
                <w:rFonts w:hint="default" w:ascii="Times New Roman" w:hAnsi="Times New Roman" w:eastAsia="仿宋_GB2312" w:cs="Times New Roman"/>
                <w:strike w:val="0"/>
                <w:color w:val="auto"/>
                <w:spacing w:val="-4"/>
                <w:sz w:val="18"/>
                <w:szCs w:val="18"/>
                <w:lang w:val="en-US" w:eastAsia="zh-CN"/>
              </w:rPr>
              <w:t>3.对接后端API，处理数据请求、响应及异常，实现前后端数据交互</w:t>
            </w:r>
            <w:r>
              <w:rPr>
                <w:rFonts w:hint="eastAsia" w:cs="Times New Roman"/>
                <w:strike w:val="0"/>
                <w:color w:val="auto"/>
                <w:spacing w:val="-4"/>
                <w:sz w:val="18"/>
                <w:szCs w:val="18"/>
                <w:lang w:val="en-US" w:eastAsia="zh-CN"/>
              </w:rPr>
              <w:t>；</w:t>
            </w:r>
          </w:p>
          <w:p w14:paraId="65A1852B">
            <w:pPr>
              <w:jc w:val="both"/>
              <w:rPr>
                <w:rFonts w:hint="default" w:ascii="Times New Roman" w:hAnsi="Times New Roman" w:eastAsia="仿宋_GB2312" w:cs="Times New Roman"/>
                <w:strike/>
                <w:color w:val="auto"/>
                <w:spacing w:val="-4"/>
                <w:kern w:val="2"/>
                <w:sz w:val="18"/>
                <w:szCs w:val="18"/>
                <w:lang w:val="en-US" w:eastAsia="zh-CN" w:bidi="ar-SA"/>
              </w:rPr>
            </w:pPr>
            <w:r>
              <w:rPr>
                <w:rFonts w:hint="default" w:ascii="Times New Roman" w:hAnsi="Times New Roman" w:eastAsia="仿宋_GB2312" w:cs="Times New Roman"/>
                <w:strike w:val="0"/>
                <w:color w:val="auto"/>
                <w:spacing w:val="-4"/>
                <w:sz w:val="18"/>
                <w:szCs w:val="18"/>
                <w:lang w:val="en-US" w:eastAsia="zh-CN"/>
              </w:rPr>
              <w:t>4.进行前端代码性能优化（如打包体积、加载速度）与浏览器兼容性调试</w:t>
            </w:r>
            <w:r>
              <w:rPr>
                <w:rFonts w:hint="eastAsia" w:cs="Times New Roman"/>
                <w:strike w:val="0"/>
                <w:color w:val="auto"/>
                <w:spacing w:val="-4"/>
                <w:sz w:val="18"/>
                <w:szCs w:val="18"/>
                <w:lang w:val="en-US" w:eastAsia="zh-CN"/>
              </w:rPr>
              <w:t>。</w:t>
            </w:r>
          </w:p>
        </w:tc>
        <w:tc>
          <w:tcPr>
            <w:tcW w:w="2801" w:type="dxa"/>
            <w:shd w:val="clear" w:color="auto" w:fill="auto"/>
            <w:vAlign w:val="top"/>
          </w:tcPr>
          <w:p w14:paraId="1B8B93E8">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1.熟练掌握HTML5、CSS3，精通Flex/Grid布局、动画特效实现</w:t>
            </w:r>
            <w:r>
              <w:rPr>
                <w:rFonts w:hint="eastAsia" w:cs="Times New Roman"/>
                <w:color w:val="auto"/>
                <w:sz w:val="18"/>
                <w:szCs w:val="18"/>
                <w:lang w:eastAsia="zh-CN"/>
              </w:rPr>
              <w:t>；</w:t>
            </w:r>
          </w:p>
          <w:p w14:paraId="468E81F4">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2.熟练运用JavaScript（ES6+），掌握异步编程、DOM操作与事件处理</w:t>
            </w:r>
            <w:r>
              <w:rPr>
                <w:rFonts w:hint="eastAsia" w:cs="Times New Roman"/>
                <w:color w:val="auto"/>
                <w:sz w:val="18"/>
                <w:szCs w:val="18"/>
                <w:lang w:eastAsia="zh-CN"/>
              </w:rPr>
              <w:t>；</w:t>
            </w:r>
          </w:p>
          <w:p w14:paraId="4282E471">
            <w:pPr>
              <w:jc w:val="left"/>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cs="Times New Roman"/>
                <w:color w:val="auto"/>
                <w:sz w:val="18"/>
                <w:szCs w:val="18"/>
              </w:rPr>
              <w:t>3.</w:t>
            </w:r>
            <w:r>
              <w:rPr>
                <w:rFonts w:hint="eastAsia" w:cs="Times New Roman"/>
                <w:color w:val="auto"/>
                <w:sz w:val="18"/>
                <w:szCs w:val="18"/>
                <w:lang w:val="en-US" w:eastAsia="zh-CN"/>
              </w:rPr>
              <w:t>了解</w:t>
            </w:r>
            <w:r>
              <w:rPr>
                <w:rFonts w:hint="default" w:ascii="Times New Roman" w:hAnsi="Times New Roman" w:cs="Times New Roman"/>
                <w:color w:val="auto"/>
                <w:sz w:val="18"/>
                <w:szCs w:val="18"/>
              </w:rPr>
              <w:t>Vue框架原理，能开发组件、管理状态、配置路由</w:t>
            </w:r>
            <w:r>
              <w:rPr>
                <w:rFonts w:hint="eastAsia" w:cs="Times New Roman"/>
                <w:color w:val="auto"/>
                <w:sz w:val="18"/>
                <w:szCs w:val="18"/>
                <w:lang w:eastAsia="zh-CN"/>
              </w:rPr>
              <w:t>。</w:t>
            </w:r>
          </w:p>
        </w:tc>
        <w:tc>
          <w:tcPr>
            <w:tcW w:w="1819" w:type="dxa"/>
            <w:shd w:val="clear" w:color="auto" w:fill="auto"/>
            <w:vAlign w:val="top"/>
          </w:tcPr>
          <w:p w14:paraId="6CD92D99">
            <w:pPr>
              <w:rPr>
                <w:rFonts w:hint="eastAsia" w:cs="Times New Roman"/>
                <w:color w:val="auto"/>
                <w:sz w:val="18"/>
                <w:szCs w:val="18"/>
                <w:lang w:eastAsia="zh-CN"/>
              </w:rPr>
            </w:pPr>
            <w:r>
              <w:rPr>
                <w:rFonts w:hint="eastAsia" w:cs="Times New Roman"/>
                <w:color w:val="auto"/>
                <w:sz w:val="18"/>
                <w:szCs w:val="18"/>
                <w:lang w:eastAsia="zh-CN"/>
              </w:rPr>
              <w:t>《网页设计与制作》</w:t>
            </w:r>
          </w:p>
          <w:p w14:paraId="6B3E00D7">
            <w:pPr>
              <w:rPr>
                <w:rFonts w:hint="default" w:ascii="Times New Roman" w:hAnsi="Times New Roman" w:eastAsia="仿宋_GB2312" w:cs="Times New Roman"/>
                <w:color w:val="auto"/>
                <w:kern w:val="2"/>
                <w:sz w:val="18"/>
                <w:szCs w:val="18"/>
                <w:lang w:val="en-US" w:eastAsia="zh-CN" w:bidi="ar-SA"/>
              </w:rPr>
            </w:pPr>
            <w:r>
              <w:rPr>
                <w:rFonts w:hint="eastAsia" w:cs="Times New Roman"/>
                <w:color w:val="auto"/>
                <w:sz w:val="18"/>
                <w:szCs w:val="18"/>
                <w:lang w:eastAsia="zh-CN"/>
              </w:rPr>
              <w:t>《</w:t>
            </w:r>
            <w:r>
              <w:rPr>
                <w:rFonts w:hint="default" w:ascii="Times New Roman" w:hAnsi="Times New Roman" w:cs="Times New Roman"/>
                <w:color w:val="auto"/>
                <w:sz w:val="18"/>
                <w:szCs w:val="18"/>
              </w:rPr>
              <w:t>前端设计与开发</w:t>
            </w:r>
            <w:r>
              <w:rPr>
                <w:rFonts w:hint="eastAsia" w:cs="Times New Roman"/>
                <w:color w:val="auto"/>
                <w:sz w:val="18"/>
                <w:szCs w:val="18"/>
                <w:lang w:eastAsia="zh-CN"/>
              </w:rPr>
              <w:t>》</w:t>
            </w:r>
          </w:p>
        </w:tc>
      </w:tr>
      <w:tr w14:paraId="1879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743CCAEE">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程序员</w:t>
            </w:r>
          </w:p>
        </w:tc>
        <w:tc>
          <w:tcPr>
            <w:tcW w:w="3024" w:type="dxa"/>
            <w:shd w:val="clear" w:color="auto" w:fill="auto"/>
            <w:vAlign w:val="center"/>
          </w:tcPr>
          <w:p w14:paraId="25A076DB">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1.按照需求文档完成功能模块编码，涵盖业务逻辑实现与算法编写；</w:t>
            </w:r>
          </w:p>
          <w:p w14:paraId="52A0DFB2">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2.参与代码评审，优化代码结构、性能与可读性，修复代码缺陷；</w:t>
            </w:r>
          </w:p>
          <w:p w14:paraId="54691592">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3.基于Git协同开发，解决分支冲突，维护代码版本；</w:t>
            </w:r>
          </w:p>
          <w:p w14:paraId="0EC47B74">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4.编写接口文档、开发手册等技术文档，辅助后续维护与迭代。</w:t>
            </w:r>
          </w:p>
        </w:tc>
        <w:tc>
          <w:tcPr>
            <w:tcW w:w="2801" w:type="dxa"/>
            <w:shd w:val="clear" w:color="auto" w:fill="auto"/>
            <w:vAlign w:val="top"/>
          </w:tcPr>
          <w:p w14:paraId="32FE2A18">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1.熟练掌握Java/Python/C++中至少一种编程语言，精通语法与常用类库</w:t>
            </w:r>
            <w:r>
              <w:rPr>
                <w:rFonts w:hint="eastAsia" w:cs="Times New Roman"/>
                <w:color w:val="auto"/>
                <w:sz w:val="18"/>
                <w:szCs w:val="18"/>
                <w:lang w:eastAsia="zh-CN"/>
              </w:rPr>
              <w:t>；</w:t>
            </w:r>
          </w:p>
          <w:p w14:paraId="37489B85">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2.掌握数据结构（如链表、树、哈希表）与算法（排序、搜索、动态规划）</w:t>
            </w:r>
            <w:r>
              <w:rPr>
                <w:rFonts w:hint="eastAsia" w:cs="Times New Roman"/>
                <w:color w:val="auto"/>
                <w:sz w:val="18"/>
                <w:szCs w:val="18"/>
                <w:lang w:eastAsia="zh-CN"/>
              </w:rPr>
              <w:t>；</w:t>
            </w:r>
          </w:p>
          <w:p w14:paraId="16233038">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3.熟悉数据库基本操作（增删改查），能编写SQL语句实现数据交互</w:t>
            </w:r>
            <w:r>
              <w:rPr>
                <w:rFonts w:hint="eastAsia" w:cs="Times New Roman"/>
                <w:color w:val="auto"/>
                <w:sz w:val="18"/>
                <w:szCs w:val="18"/>
                <w:lang w:eastAsia="zh-CN"/>
              </w:rPr>
              <w:t>；</w:t>
            </w:r>
          </w:p>
          <w:p w14:paraId="1C7F5913">
            <w:pPr>
              <w:jc w:val="left"/>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cs="Times New Roman"/>
                <w:color w:val="auto"/>
                <w:sz w:val="18"/>
                <w:szCs w:val="18"/>
              </w:rPr>
              <w:t>4.具备代码调试、单元测试能力，遵循编码规范与设计模式</w:t>
            </w:r>
            <w:r>
              <w:rPr>
                <w:rFonts w:hint="eastAsia" w:cs="Times New Roman"/>
                <w:color w:val="auto"/>
                <w:sz w:val="18"/>
                <w:szCs w:val="18"/>
                <w:lang w:eastAsia="zh-CN"/>
              </w:rPr>
              <w:t>。</w:t>
            </w:r>
          </w:p>
        </w:tc>
        <w:tc>
          <w:tcPr>
            <w:tcW w:w="1819" w:type="dxa"/>
            <w:shd w:val="clear" w:color="auto" w:fill="auto"/>
            <w:vAlign w:val="top"/>
          </w:tcPr>
          <w:p w14:paraId="651B85E2">
            <w:pPr>
              <w:rPr>
                <w:rFonts w:hint="eastAsia" w:cs="Times New Roman"/>
                <w:color w:val="auto"/>
                <w:sz w:val="18"/>
                <w:szCs w:val="18"/>
                <w:lang w:eastAsia="zh-CN"/>
              </w:rPr>
            </w:pPr>
            <w:r>
              <w:rPr>
                <w:rFonts w:hint="eastAsia" w:cs="Times New Roman"/>
                <w:color w:val="auto"/>
                <w:sz w:val="18"/>
                <w:szCs w:val="18"/>
                <w:lang w:eastAsia="zh-CN"/>
              </w:rPr>
              <w:t>《计算机编程基础》</w:t>
            </w:r>
          </w:p>
          <w:p w14:paraId="0A0CDFB1">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Java程序设计</w:t>
            </w:r>
            <w:r>
              <w:rPr>
                <w:rFonts w:hint="eastAsia" w:cs="Times New Roman"/>
                <w:color w:val="auto"/>
                <w:sz w:val="18"/>
                <w:szCs w:val="18"/>
                <w:lang w:eastAsia="zh-CN"/>
              </w:rPr>
              <w:t>》</w:t>
            </w:r>
          </w:p>
          <w:p w14:paraId="38E326A6">
            <w:pPr>
              <w:rPr>
                <w:rFonts w:hint="default" w:ascii="Times New Roman" w:hAnsi="Times New Roman" w:eastAsia="仿宋_GB2312" w:cs="Times New Roman"/>
                <w:color w:val="auto"/>
                <w:kern w:val="2"/>
                <w:sz w:val="18"/>
                <w:szCs w:val="18"/>
                <w:lang w:val="en-US" w:eastAsia="zh-CN" w:bidi="ar-SA"/>
              </w:rPr>
            </w:pPr>
            <w:r>
              <w:rPr>
                <w:rFonts w:hint="eastAsia" w:cs="Times New Roman"/>
                <w:color w:val="auto"/>
                <w:sz w:val="18"/>
                <w:szCs w:val="18"/>
                <w:lang w:eastAsia="zh-CN"/>
              </w:rPr>
              <w:t>《</w:t>
            </w:r>
            <w:r>
              <w:rPr>
                <w:rFonts w:hint="default" w:ascii="Times New Roman" w:hAnsi="Times New Roman" w:cs="Times New Roman"/>
                <w:color w:val="auto"/>
                <w:sz w:val="18"/>
                <w:szCs w:val="18"/>
              </w:rPr>
              <w:t>Python程序设计</w:t>
            </w:r>
            <w:r>
              <w:rPr>
                <w:rFonts w:hint="eastAsia" w:cs="Times New Roman"/>
                <w:color w:val="auto"/>
                <w:sz w:val="18"/>
                <w:szCs w:val="18"/>
                <w:lang w:eastAsia="zh-CN"/>
              </w:rPr>
              <w:t>》</w:t>
            </w:r>
          </w:p>
        </w:tc>
      </w:tr>
      <w:tr w14:paraId="705E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0EDE3DD7">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网络工程师</w:t>
            </w:r>
          </w:p>
        </w:tc>
        <w:tc>
          <w:tcPr>
            <w:tcW w:w="3024" w:type="dxa"/>
            <w:shd w:val="clear" w:color="auto" w:fill="auto"/>
            <w:vAlign w:val="center"/>
          </w:tcPr>
          <w:p w14:paraId="60FB8238">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1.规划企业网络拓扑（如星型、树型），设计IP地址、VLAN等网络参数；</w:t>
            </w:r>
          </w:p>
          <w:p w14:paraId="114A4FB4">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2.配置路由器、交换机（华为），实现静态/动态路由、ACL访问控制；</w:t>
            </w:r>
          </w:p>
          <w:p w14:paraId="5CEBE19E">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3.部署防火墙、VPN，搭建网络安全防护体系，处理网络攻击（如DDoS）；</w:t>
            </w:r>
          </w:p>
          <w:p w14:paraId="7A725D54">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4.监控网络设备状态（流量、负载、故障），分析日志并排错，保障网络稳定。</w:t>
            </w:r>
          </w:p>
        </w:tc>
        <w:tc>
          <w:tcPr>
            <w:tcW w:w="2801" w:type="dxa"/>
            <w:shd w:val="clear" w:color="auto" w:fill="auto"/>
            <w:vAlign w:val="top"/>
          </w:tcPr>
          <w:p w14:paraId="617B3A23">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1.掌握计算机网络OSI七层模型、TCP/IP协议栈，熟悉网络协议原理</w:t>
            </w:r>
            <w:r>
              <w:rPr>
                <w:rFonts w:hint="eastAsia" w:cs="Times New Roman"/>
                <w:color w:val="auto"/>
                <w:sz w:val="18"/>
                <w:szCs w:val="18"/>
                <w:lang w:eastAsia="zh-CN"/>
              </w:rPr>
              <w:t>；</w:t>
            </w:r>
          </w:p>
          <w:p w14:paraId="7876CC9C">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2.熟练操作华为eNSP网络仿真工具</w:t>
            </w:r>
            <w:r>
              <w:rPr>
                <w:rFonts w:hint="eastAsia" w:cs="Times New Roman"/>
                <w:color w:val="auto"/>
                <w:sz w:val="18"/>
                <w:szCs w:val="18"/>
                <w:lang w:eastAsia="zh-CN"/>
              </w:rPr>
              <w:t>；</w:t>
            </w:r>
          </w:p>
          <w:p w14:paraId="048AE53A">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3.具备网络设备配置、调试与故障诊断能力，了解网络安全技术</w:t>
            </w:r>
            <w:r>
              <w:rPr>
                <w:rFonts w:hint="eastAsia" w:cs="Times New Roman"/>
                <w:color w:val="auto"/>
                <w:sz w:val="18"/>
                <w:szCs w:val="18"/>
                <w:lang w:eastAsia="zh-CN"/>
              </w:rPr>
              <w:t>；</w:t>
            </w:r>
          </w:p>
          <w:p w14:paraId="6C013A50">
            <w:pPr>
              <w:jc w:val="left"/>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cs="Times New Roman"/>
                <w:color w:val="auto"/>
                <w:sz w:val="18"/>
                <w:szCs w:val="18"/>
              </w:rPr>
              <w:t>4.熟悉网络工程项目流程，能撰写网络方案设计与实施文档</w:t>
            </w:r>
            <w:r>
              <w:rPr>
                <w:rFonts w:hint="eastAsia" w:cs="Times New Roman"/>
                <w:color w:val="auto"/>
                <w:sz w:val="18"/>
                <w:szCs w:val="18"/>
                <w:lang w:eastAsia="zh-CN"/>
              </w:rPr>
              <w:t>。</w:t>
            </w:r>
          </w:p>
        </w:tc>
        <w:tc>
          <w:tcPr>
            <w:tcW w:w="1819" w:type="dxa"/>
            <w:shd w:val="clear" w:color="auto" w:fill="auto"/>
            <w:vAlign w:val="top"/>
          </w:tcPr>
          <w:p w14:paraId="419D9E46">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计算机网络基础</w:t>
            </w:r>
            <w:r>
              <w:rPr>
                <w:rFonts w:hint="eastAsia" w:cs="Times New Roman"/>
                <w:color w:val="auto"/>
                <w:sz w:val="18"/>
                <w:szCs w:val="18"/>
                <w:lang w:eastAsia="zh-CN"/>
              </w:rPr>
              <w:t>》</w:t>
            </w:r>
          </w:p>
          <w:p w14:paraId="00B845F6">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网络交换与路由技术</w:t>
            </w:r>
            <w:r>
              <w:rPr>
                <w:rFonts w:hint="eastAsia" w:cs="Times New Roman"/>
                <w:color w:val="auto"/>
                <w:sz w:val="18"/>
                <w:szCs w:val="18"/>
                <w:lang w:eastAsia="zh-CN"/>
              </w:rPr>
              <w:t>》</w:t>
            </w:r>
          </w:p>
          <w:p w14:paraId="065DC44A">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系统部署与运维</w:t>
            </w:r>
            <w:r>
              <w:rPr>
                <w:rFonts w:hint="eastAsia" w:cs="Times New Roman"/>
                <w:color w:val="auto"/>
                <w:sz w:val="18"/>
                <w:szCs w:val="18"/>
                <w:lang w:eastAsia="zh-CN"/>
              </w:rPr>
              <w:t>》</w:t>
            </w:r>
          </w:p>
          <w:p w14:paraId="21B0087D">
            <w:pPr>
              <w:rPr>
                <w:rFonts w:hint="default" w:ascii="Times New Roman" w:hAnsi="Times New Roman" w:eastAsia="仿宋_GB2312" w:cs="Times New Roman"/>
                <w:color w:val="auto"/>
                <w:kern w:val="2"/>
                <w:sz w:val="18"/>
                <w:szCs w:val="18"/>
                <w:lang w:val="en-US" w:eastAsia="zh-CN" w:bidi="ar-SA"/>
              </w:rPr>
            </w:pPr>
            <w:r>
              <w:rPr>
                <w:rFonts w:hint="eastAsia" w:cs="Times New Roman"/>
                <w:color w:val="auto"/>
                <w:sz w:val="18"/>
                <w:szCs w:val="18"/>
                <w:lang w:eastAsia="zh-CN"/>
              </w:rPr>
              <w:t>《</w:t>
            </w:r>
            <w:r>
              <w:rPr>
                <w:rFonts w:hint="default" w:ascii="Times New Roman" w:hAnsi="Times New Roman" w:cs="Times New Roman"/>
                <w:color w:val="auto"/>
                <w:sz w:val="18"/>
                <w:szCs w:val="18"/>
              </w:rPr>
              <w:t>网络安全技术</w:t>
            </w:r>
            <w:r>
              <w:rPr>
                <w:rFonts w:hint="eastAsia" w:cs="Times New Roman"/>
                <w:color w:val="auto"/>
                <w:sz w:val="18"/>
                <w:szCs w:val="18"/>
                <w:lang w:eastAsia="zh-CN"/>
              </w:rPr>
              <w:t>》</w:t>
            </w:r>
          </w:p>
        </w:tc>
      </w:tr>
      <w:tr w14:paraId="3054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7A6FD2DB">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数据分析师</w:t>
            </w:r>
          </w:p>
        </w:tc>
        <w:tc>
          <w:tcPr>
            <w:tcW w:w="3024" w:type="dxa"/>
            <w:shd w:val="clear" w:color="auto" w:fill="auto"/>
            <w:vAlign w:val="center"/>
          </w:tcPr>
          <w:p w14:paraId="5B496F75">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1.采集业务数据（如用户行为、销售数据），清洗脏数据（缺失、重复、异常值）；</w:t>
            </w:r>
          </w:p>
          <w:p w14:paraId="3013BC20">
            <w:pPr>
              <w:jc w:val="left"/>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2.运用统计方法（描述统计、回归分析）与工具（Python/Pandas、SQL）分析数据，挖掘规律；</w:t>
            </w:r>
          </w:p>
          <w:p w14:paraId="69857F23">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3.使用Tableau、PowerBI制作可视化报表（如柱状图、折线图、热力图），呈现分析结果；</w:t>
            </w:r>
          </w:p>
          <w:p w14:paraId="6706B2B7">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4.撰写数据分析报告，提出业务优化建议（如产品迭代、营销方案调整）。</w:t>
            </w:r>
          </w:p>
        </w:tc>
        <w:tc>
          <w:tcPr>
            <w:tcW w:w="2801" w:type="dxa"/>
            <w:shd w:val="clear" w:color="auto" w:fill="auto"/>
            <w:vAlign w:val="top"/>
          </w:tcPr>
          <w:p w14:paraId="22CE8821">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1.熟练操作Excel进行数据透视表、函数计算，掌握SQL数据查询与处理</w:t>
            </w:r>
            <w:r>
              <w:rPr>
                <w:rFonts w:hint="eastAsia" w:cs="Times New Roman"/>
                <w:color w:val="auto"/>
                <w:sz w:val="18"/>
                <w:szCs w:val="18"/>
                <w:lang w:eastAsia="zh-CN"/>
              </w:rPr>
              <w:t>；</w:t>
            </w:r>
          </w:p>
          <w:p w14:paraId="7E3C3B5F">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2.掌握Python数据处理库（Pandas、NumPy），能实现数据清洗与分析</w:t>
            </w:r>
            <w:r>
              <w:rPr>
                <w:rFonts w:hint="eastAsia" w:cs="Times New Roman"/>
                <w:color w:val="auto"/>
                <w:sz w:val="18"/>
                <w:szCs w:val="18"/>
                <w:lang w:eastAsia="zh-CN"/>
              </w:rPr>
              <w:t>；</w:t>
            </w:r>
          </w:p>
          <w:p w14:paraId="1874631F">
            <w:pPr>
              <w:jc w:val="left"/>
              <w:rPr>
                <w:rFonts w:hint="eastAsia" w:ascii="Times New Roman" w:hAnsi="Times New Roman" w:eastAsia="仿宋_GB2312" w:cs="Times New Roman"/>
                <w:color w:val="auto"/>
                <w:sz w:val="18"/>
                <w:szCs w:val="18"/>
                <w:lang w:eastAsia="zh-CN"/>
              </w:rPr>
            </w:pPr>
            <w:r>
              <w:rPr>
                <w:rFonts w:hint="default" w:ascii="Times New Roman" w:hAnsi="Times New Roman" w:cs="Times New Roman"/>
                <w:color w:val="auto"/>
                <w:sz w:val="18"/>
                <w:szCs w:val="18"/>
              </w:rPr>
              <w:t>3.熟悉数据可视化工具，具备从数据到图表的转化与解读能力</w:t>
            </w:r>
            <w:r>
              <w:rPr>
                <w:rFonts w:hint="eastAsia" w:cs="Times New Roman"/>
                <w:color w:val="auto"/>
                <w:sz w:val="18"/>
                <w:szCs w:val="18"/>
                <w:lang w:eastAsia="zh-CN"/>
              </w:rPr>
              <w:t>；</w:t>
            </w:r>
          </w:p>
          <w:p w14:paraId="25CDDD7C">
            <w:pPr>
              <w:jc w:val="left"/>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cs="Times New Roman"/>
                <w:color w:val="auto"/>
                <w:sz w:val="18"/>
                <w:szCs w:val="18"/>
              </w:rPr>
              <w:t>4.了解统计学基础理论，能运用分析结果指导业务决策</w:t>
            </w:r>
            <w:r>
              <w:rPr>
                <w:rFonts w:hint="eastAsia" w:cs="Times New Roman"/>
                <w:color w:val="auto"/>
                <w:sz w:val="18"/>
                <w:szCs w:val="18"/>
                <w:lang w:eastAsia="zh-CN"/>
              </w:rPr>
              <w:t>。</w:t>
            </w:r>
          </w:p>
        </w:tc>
        <w:tc>
          <w:tcPr>
            <w:tcW w:w="1819" w:type="dxa"/>
            <w:shd w:val="clear" w:color="auto" w:fill="auto"/>
            <w:vAlign w:val="top"/>
          </w:tcPr>
          <w:p w14:paraId="364E3329">
            <w:pPr>
              <w:rPr>
                <w:rFonts w:hint="eastAsia" w:cs="Times New Roman"/>
                <w:color w:val="auto"/>
                <w:sz w:val="18"/>
                <w:szCs w:val="18"/>
                <w:lang w:eastAsia="zh-CN"/>
              </w:rPr>
            </w:pPr>
            <w:r>
              <w:rPr>
                <w:rFonts w:hint="eastAsia" w:cs="Times New Roman"/>
                <w:color w:val="auto"/>
                <w:sz w:val="18"/>
                <w:szCs w:val="18"/>
                <w:lang w:eastAsia="zh-CN"/>
              </w:rPr>
              <w:t>《</w:t>
            </w:r>
            <w:r>
              <w:rPr>
                <w:rFonts w:hint="default" w:ascii="Times New Roman" w:hAnsi="Times New Roman" w:cs="Times New Roman"/>
                <w:color w:val="auto"/>
                <w:sz w:val="18"/>
                <w:szCs w:val="18"/>
              </w:rPr>
              <w:t>数据结构与算法分析</w:t>
            </w:r>
            <w:r>
              <w:rPr>
                <w:rFonts w:hint="eastAsia" w:cs="Times New Roman"/>
                <w:color w:val="auto"/>
                <w:sz w:val="18"/>
                <w:szCs w:val="18"/>
                <w:lang w:eastAsia="zh-CN"/>
              </w:rPr>
              <w:t>》</w:t>
            </w:r>
          </w:p>
          <w:p w14:paraId="5AE4E8E3">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信息采集与预处理技术</w:t>
            </w:r>
            <w:r>
              <w:rPr>
                <w:rFonts w:hint="eastAsia" w:cs="Times New Roman"/>
                <w:color w:val="auto"/>
                <w:sz w:val="18"/>
                <w:szCs w:val="18"/>
                <w:lang w:eastAsia="zh-CN"/>
              </w:rPr>
              <w:t>》</w:t>
            </w:r>
          </w:p>
          <w:p w14:paraId="51326F55">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据分析与可视化</w:t>
            </w:r>
            <w:r>
              <w:rPr>
                <w:rFonts w:hint="eastAsia" w:cs="Times New Roman"/>
                <w:color w:val="auto"/>
                <w:sz w:val="18"/>
                <w:szCs w:val="18"/>
                <w:lang w:eastAsia="zh-CN"/>
              </w:rPr>
              <w:t>》</w:t>
            </w:r>
          </w:p>
          <w:p w14:paraId="01EA2E3B">
            <w:pPr>
              <w:rPr>
                <w:rFonts w:hint="default" w:ascii="Times New Roman" w:hAnsi="Times New Roman" w:eastAsia="仿宋_GB2312" w:cs="Times New Roman"/>
                <w:color w:val="auto"/>
                <w:kern w:val="2"/>
                <w:sz w:val="18"/>
                <w:szCs w:val="18"/>
                <w:lang w:val="en-US" w:eastAsia="zh-CN" w:bidi="ar-SA"/>
              </w:rPr>
            </w:pPr>
            <w:r>
              <w:rPr>
                <w:rFonts w:hint="eastAsia" w:cs="Times New Roman"/>
                <w:color w:val="auto"/>
                <w:sz w:val="18"/>
                <w:szCs w:val="18"/>
                <w:lang w:eastAsia="zh-CN"/>
              </w:rPr>
              <w:t>《</w:t>
            </w:r>
            <w:r>
              <w:rPr>
                <w:rFonts w:hint="default" w:ascii="Times New Roman" w:hAnsi="Times New Roman" w:cs="Times New Roman"/>
                <w:color w:val="auto"/>
                <w:sz w:val="18"/>
                <w:szCs w:val="18"/>
              </w:rPr>
              <w:t>Python程序设计</w:t>
            </w:r>
            <w:r>
              <w:rPr>
                <w:rFonts w:hint="eastAsia" w:cs="Times New Roman"/>
                <w:color w:val="auto"/>
                <w:sz w:val="18"/>
                <w:szCs w:val="18"/>
                <w:lang w:eastAsia="zh-CN"/>
              </w:rPr>
              <w:t>》</w:t>
            </w:r>
          </w:p>
        </w:tc>
      </w:tr>
      <w:tr w14:paraId="47FD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8" w:type="dxa"/>
            <w:shd w:val="clear" w:color="auto" w:fill="auto"/>
            <w:vAlign w:val="center"/>
          </w:tcPr>
          <w:p w14:paraId="26B57E69">
            <w:pPr>
              <w:jc w:val="both"/>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数据库管理员</w:t>
            </w:r>
          </w:p>
        </w:tc>
        <w:tc>
          <w:tcPr>
            <w:tcW w:w="3024" w:type="dxa"/>
            <w:shd w:val="clear" w:color="auto" w:fill="auto"/>
            <w:vAlign w:val="center"/>
          </w:tcPr>
          <w:p w14:paraId="0F1D8ABC">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1.设计数据库逻辑与物理结构（表、索引、视图），优化存储与访问性能</w:t>
            </w:r>
          </w:p>
          <w:p w14:paraId="6ED26631">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2.部署与维护数据库集群（如MySQL），保障高可用</w:t>
            </w:r>
          </w:p>
          <w:p w14:paraId="20B8A431">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3.制定备份策略（全量、增量），定期执行备份与恢复演练，防止数据丢失</w:t>
            </w:r>
          </w:p>
          <w:p w14:paraId="70F09C5A">
            <w:pPr>
              <w:jc w:val="left"/>
              <w:rPr>
                <w:rFonts w:hint="default" w:ascii="Times New Roman" w:hAnsi="Times New Roman" w:eastAsia="仿宋_GB2312" w:cs="Times New Roman"/>
                <w:strike w:val="0"/>
                <w:color w:val="auto"/>
                <w:spacing w:val="-4"/>
                <w:kern w:val="2"/>
                <w:sz w:val="18"/>
                <w:szCs w:val="18"/>
                <w:lang w:val="en-US" w:eastAsia="zh-CN" w:bidi="ar-SA"/>
              </w:rPr>
            </w:pPr>
            <w:r>
              <w:rPr>
                <w:rFonts w:hint="eastAsia" w:cs="Times New Roman"/>
                <w:strike w:val="0"/>
                <w:color w:val="auto"/>
                <w:spacing w:val="-4"/>
                <w:sz w:val="18"/>
                <w:szCs w:val="18"/>
                <w:lang w:val="en-US" w:eastAsia="zh-CN"/>
              </w:rPr>
              <w:t>4.监控数据库性能（慢查询、锁机制），优化SQL语句，处理死锁、故障</w:t>
            </w:r>
          </w:p>
        </w:tc>
        <w:tc>
          <w:tcPr>
            <w:tcW w:w="2801" w:type="dxa"/>
            <w:shd w:val="clear" w:color="auto" w:fill="auto"/>
            <w:vAlign w:val="top"/>
          </w:tcPr>
          <w:p w14:paraId="519ACD2D">
            <w:pPr>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1.精通MySQL数据库管理系统，熟悉SQL优化与存储引擎</w:t>
            </w:r>
          </w:p>
          <w:p w14:paraId="67631DEA">
            <w:pPr>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2.掌握数据库备份恢复工具（如mysqldump、RMAN）与容灾方案</w:t>
            </w:r>
          </w:p>
          <w:p w14:paraId="0E25A75B">
            <w:pPr>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3.具备数据库权限管理、安全审计能力，防范数据泄露风险</w:t>
            </w:r>
          </w:p>
          <w:p w14:paraId="6C3ADDC1">
            <w:pPr>
              <w:jc w:val="left"/>
              <w:rPr>
                <w:rFonts w:hint="default" w:ascii="Times New Roman" w:hAnsi="Times New Roman" w:eastAsia="仿宋_GB2312" w:cs="Times New Roman"/>
                <w:color w:val="auto"/>
                <w:kern w:val="2"/>
                <w:sz w:val="18"/>
                <w:szCs w:val="18"/>
                <w:lang w:val="en-US" w:eastAsia="zh-CN" w:bidi="ar-SA"/>
              </w:rPr>
            </w:pPr>
            <w:r>
              <w:rPr>
                <w:rFonts w:hint="default" w:ascii="Times New Roman" w:hAnsi="Times New Roman" w:cs="Times New Roman"/>
                <w:color w:val="auto"/>
                <w:sz w:val="18"/>
                <w:szCs w:val="18"/>
              </w:rPr>
              <w:t>4.了解数据库集群架构与性能调优方法，能排查系统故障</w:t>
            </w:r>
          </w:p>
        </w:tc>
        <w:tc>
          <w:tcPr>
            <w:tcW w:w="1819" w:type="dxa"/>
            <w:shd w:val="clear" w:color="auto" w:fill="auto"/>
            <w:vAlign w:val="top"/>
          </w:tcPr>
          <w:p w14:paraId="127CB8DF">
            <w:pPr>
              <w:rPr>
                <w:rFonts w:hint="eastAsia" w:cs="Times New Roman"/>
                <w:color w:val="auto"/>
                <w:sz w:val="18"/>
                <w:szCs w:val="18"/>
                <w:lang w:eastAsia="zh-CN"/>
              </w:rPr>
            </w:pPr>
            <w:r>
              <w:rPr>
                <w:rFonts w:hint="eastAsia" w:cs="Times New Roman"/>
                <w:color w:val="auto"/>
                <w:sz w:val="18"/>
                <w:szCs w:val="18"/>
                <w:lang w:eastAsia="zh-CN"/>
              </w:rPr>
              <w:t>《</w:t>
            </w:r>
            <w:r>
              <w:rPr>
                <w:rFonts w:hint="default" w:ascii="Times New Roman" w:hAnsi="Times New Roman" w:cs="Times New Roman"/>
                <w:color w:val="auto"/>
                <w:sz w:val="18"/>
                <w:szCs w:val="18"/>
              </w:rPr>
              <w:t>数据结构与算法分析</w:t>
            </w:r>
            <w:r>
              <w:rPr>
                <w:rFonts w:hint="eastAsia" w:cs="Times New Roman"/>
                <w:color w:val="auto"/>
                <w:sz w:val="18"/>
                <w:szCs w:val="18"/>
                <w:lang w:eastAsia="zh-CN"/>
              </w:rPr>
              <w:t>》</w:t>
            </w:r>
          </w:p>
          <w:p w14:paraId="2582E2FB">
            <w:pPr>
              <w:rPr>
                <w:rFonts w:hint="default" w:ascii="Times New Roman" w:hAnsi="Times New Roman" w:cs="Times New Roman"/>
                <w:color w:val="auto"/>
                <w:sz w:val="18"/>
                <w:szCs w:val="18"/>
              </w:rPr>
            </w:pPr>
            <w:r>
              <w:rPr>
                <w:rFonts w:hint="eastAsia" w:cs="Times New Roman"/>
                <w:color w:val="auto"/>
                <w:sz w:val="18"/>
                <w:szCs w:val="18"/>
                <w:lang w:eastAsia="zh-CN"/>
              </w:rPr>
              <w:t>《</w:t>
            </w:r>
            <w:r>
              <w:rPr>
                <w:rFonts w:hint="default" w:ascii="Times New Roman" w:hAnsi="Times New Roman" w:cs="Times New Roman"/>
                <w:color w:val="auto"/>
                <w:sz w:val="18"/>
                <w:szCs w:val="18"/>
              </w:rPr>
              <w:t>数据库技术及应用</w:t>
            </w:r>
            <w:r>
              <w:rPr>
                <w:rFonts w:hint="eastAsia" w:cs="Times New Roman"/>
                <w:color w:val="auto"/>
                <w:sz w:val="18"/>
                <w:szCs w:val="18"/>
                <w:lang w:eastAsia="zh-CN"/>
              </w:rPr>
              <w:t>》</w:t>
            </w:r>
          </w:p>
          <w:p w14:paraId="6591B053">
            <w:pPr>
              <w:rPr>
                <w:rFonts w:hint="default" w:ascii="Times New Roman" w:hAnsi="Times New Roman" w:eastAsia="仿宋_GB2312" w:cs="Times New Roman"/>
                <w:color w:val="auto"/>
                <w:kern w:val="2"/>
                <w:sz w:val="18"/>
                <w:szCs w:val="18"/>
                <w:lang w:val="en-US" w:eastAsia="zh-CN" w:bidi="ar-SA"/>
              </w:rPr>
            </w:pPr>
            <w:r>
              <w:rPr>
                <w:rFonts w:hint="eastAsia" w:cs="Times New Roman"/>
                <w:color w:val="auto"/>
                <w:sz w:val="18"/>
                <w:szCs w:val="18"/>
                <w:lang w:eastAsia="zh-CN"/>
              </w:rPr>
              <w:t>《</w:t>
            </w:r>
            <w:r>
              <w:rPr>
                <w:rFonts w:hint="default" w:ascii="Times New Roman" w:hAnsi="Times New Roman" w:cs="Times New Roman"/>
                <w:color w:val="auto"/>
                <w:sz w:val="18"/>
                <w:szCs w:val="18"/>
              </w:rPr>
              <w:t>大数据与云计算技术</w:t>
            </w:r>
            <w:r>
              <w:rPr>
                <w:rFonts w:hint="eastAsia" w:cs="Times New Roman"/>
                <w:color w:val="auto"/>
                <w:sz w:val="18"/>
                <w:szCs w:val="18"/>
                <w:lang w:eastAsia="zh-CN"/>
              </w:rPr>
              <w:t>》</w:t>
            </w:r>
          </w:p>
        </w:tc>
      </w:tr>
    </w:tbl>
    <w:p w14:paraId="7215D4E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05CD89C1">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仿宋_GB2312" w:hAnsi="Times New Roman" w:cs="Times New Roman"/>
          <w:shd w:val="clear"/>
          <w:lang w:val="en-US" w:eastAsia="zh-CN"/>
        </w:rPr>
      </w:pPr>
      <w:r>
        <w:rPr>
          <w:rFonts w:hint="default" w:ascii="仿宋_GB2312" w:hAnsi="Times New Roman" w:cs="Times New Roman"/>
          <w:shd w:val="clear"/>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软件和信息技术服务、互联网和相关服务等行业的信息和通信工程技术人员、软件和信息技术服务人员等职业，能够从事程序设计、数据采集与分析、网络管理、信息系统运行维护等工作的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38D1BFB9">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仿宋_GB2312" w:hAnsi="Times New Roman" w:cs="Times New Roman"/>
          <w:shd w:val="clear"/>
          <w:lang w:val="en-US" w:eastAsia="zh-CN"/>
        </w:rPr>
      </w:pPr>
      <w:r>
        <w:rPr>
          <w:rFonts w:hint="eastAsia" w:ascii="仿宋_GB2312" w:hAnsi="Times New Roman" w:cs="Times New Roman"/>
          <w:shd w:val="clear"/>
          <w:lang w:val="en-US" w:eastAsia="zh-CN"/>
        </w:rPr>
        <w:t>本专业学生应在系统学习本专业知识并完成有关实习实训基础上，全面提升素质、知识、能力，掌握并实际运用岗位（群）需要的专业核心技术技能，实现德智体美劳全面发展，总体上须达到以下要求：</w:t>
      </w:r>
    </w:p>
    <w:p w14:paraId="52288D1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lang w:val="en-US" w:eastAsia="zh-CN"/>
        </w:rPr>
      </w:pPr>
      <w:r>
        <w:rPr>
          <w:rFonts w:hint="eastAsia" w:ascii="仿宋_GB2312"/>
          <w:lang w:val="en-US" w:eastAsia="zh-CN"/>
        </w:rPr>
        <w:t>1.素质</w:t>
      </w:r>
    </w:p>
    <w:p w14:paraId="11E25DE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20114D6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2FBCB24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(3)具有良好的语言表达能力、文字表达能力、沟通合作能力，具有较强的集体意识和团队合作意识。</w:t>
      </w:r>
    </w:p>
    <w:p w14:paraId="471BF18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(4)掌握身体运动的基本知识和至少1项体育运动技能，达到国家大学生体质健康测试合格标准，养成良好的运动习惯、卫生习惯和行为习惯；具备一定的心理调适能力。</w:t>
      </w:r>
    </w:p>
    <w:p w14:paraId="4AA215C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(5)掌握必备的美育知识，具有一定的文化修养、审美能力，形成至少1项艺术特长或爱好。</w:t>
      </w:r>
    </w:p>
    <w:p w14:paraId="1F8CBFC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(6)树立正确的劳动观，尊重劳动，热爱劳动，具备与本专业职业发展相适应的劳动素养，弘扬劳模精神、劳动精神、工匠精神，弘扬劳动光荣、技能宝贵、创造伟大的时代风尚。</w:t>
      </w:r>
    </w:p>
    <w:p w14:paraId="41E6BA6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2.知识</w:t>
      </w:r>
    </w:p>
    <w:p w14:paraId="0DD05F8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(1)掌握支撑本专业学习和可持续发展必备的语文、数学、外语（英语等）、信息技术等文化基础知识，具有良好的人文素养与科学素养，具备职业生涯规划能力。</w:t>
      </w:r>
    </w:p>
    <w:p w14:paraId="3F6CF2B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(2)掌握计算机信息处理技术、程序设计、计算机组成与维护、网络操作系统、网络技术和网络安全方面的专业基础理论知识。</w:t>
      </w:r>
    </w:p>
    <w:p w14:paraId="6F88AE6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(3)掌握数据库应用、前端开发等技术技能的理论基础。</w:t>
      </w:r>
    </w:p>
    <w:p w14:paraId="516C189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(4)掌握数据采集、数据分析技术的基础理论。</w:t>
      </w:r>
    </w:p>
    <w:p w14:paraId="49123E7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(5)掌握网络设备的运维与管理技术的基础理论。</w:t>
      </w:r>
    </w:p>
    <w:p w14:paraId="59A53D0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(6)掌握信息系统部署与运维技术的基础理论。</w:t>
      </w:r>
    </w:p>
    <w:p w14:paraId="157633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default" w:ascii="仿宋_GB2312"/>
          <w:lang w:val="en-US" w:eastAsia="zh-CN"/>
        </w:rPr>
      </w:pPr>
      <w:r>
        <w:rPr>
          <w:rFonts w:hint="eastAsia" w:ascii="仿宋_GB2312"/>
          <w:lang w:val="en-US" w:eastAsia="zh-CN"/>
        </w:rPr>
        <w:t>(7)掌握信息技术基础知识，理解行业数字化和智能化发展的基本原理。</w:t>
      </w:r>
    </w:p>
    <w:p w14:paraId="7127D20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3.能力</w:t>
      </w:r>
    </w:p>
    <w:p w14:paraId="61E3D3A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(1)学习1门外语并结合本专业加以运用。</w:t>
      </w:r>
    </w:p>
    <w:p w14:paraId="2499A4B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(2)具有程序设计能力（掌握数据库应用、前端开发等技术技能）。</w:t>
      </w:r>
    </w:p>
    <w:p w14:paraId="55E60BC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(3)具有使用多种方法进行数据采集、使用数据分析工具对数据进行描述性分析和趋势性预测分析的能力。</w:t>
      </w:r>
    </w:p>
    <w:p w14:paraId="4691E6A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(4)具有网络管理能力（掌握网络设备的运维与管理技术）。</w:t>
      </w:r>
    </w:p>
    <w:p w14:paraId="1B1A32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(5)具有系统部署与运维能力（掌握信息系统部署与运维技术）。</w:t>
      </w:r>
    </w:p>
    <w:p w14:paraId="2091EA9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(6)具有适应本行业数字化和智能化发展需求的数字技能。</w:t>
      </w:r>
    </w:p>
    <w:p w14:paraId="34385FD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(7)具有探究学习、终身学习和可持续发展的能力，具有整合知识和综合运用知识分析问题和解决问题的能力。</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w:t>
      </w:r>
      <w:r>
        <w:rPr>
          <w:rFonts w:hint="eastAsia" w:ascii="仿宋_GB2312" w:cs="Times New Roman"/>
          <w:lang w:eastAsia="zh-CN"/>
        </w:rPr>
        <w:t>《</w:t>
      </w:r>
      <w:r>
        <w:rPr>
          <w:rFonts w:hint="eastAsia" w:ascii="仿宋_GB2312" w:hAnsi="Times New Roman" w:cs="Times New Roman"/>
          <w:lang w:eastAsia="zh-CN"/>
        </w:rPr>
        <w:t>中国特色社会主义</w:t>
      </w:r>
      <w:r>
        <w:rPr>
          <w:rFonts w:hint="eastAsia" w:ascii="仿宋_GB2312" w:cs="Times New Roman"/>
          <w:lang w:eastAsia="zh-CN"/>
        </w:rPr>
        <w:t>》、《</w:t>
      </w:r>
      <w:r>
        <w:rPr>
          <w:rFonts w:hint="eastAsia" w:ascii="仿宋_GB2312" w:hAnsi="Times New Roman" w:cs="Times New Roman"/>
          <w:lang w:eastAsia="zh-CN"/>
        </w:rPr>
        <w:t>心理健康与职业生涯</w:t>
      </w:r>
      <w:r>
        <w:rPr>
          <w:rFonts w:hint="eastAsia" w:ascii="仿宋_GB2312" w:cs="Times New Roman"/>
          <w:lang w:eastAsia="zh-CN"/>
        </w:rPr>
        <w:t>》、《</w:t>
      </w:r>
      <w:r>
        <w:rPr>
          <w:rFonts w:hint="eastAsia" w:ascii="仿宋_GB2312" w:hAnsi="Times New Roman" w:cs="Times New Roman"/>
          <w:lang w:eastAsia="zh-CN"/>
        </w:rPr>
        <w:t>职业道德与法律</w:t>
      </w:r>
      <w:r>
        <w:rPr>
          <w:rFonts w:hint="eastAsia" w:ascii="仿宋_GB2312" w:cs="Times New Roman"/>
          <w:lang w:eastAsia="zh-CN"/>
        </w:rPr>
        <w:t>》、《</w:t>
      </w:r>
      <w:r>
        <w:rPr>
          <w:rFonts w:hint="eastAsia" w:ascii="仿宋_GB2312" w:hAnsi="Times New Roman" w:cs="Times New Roman"/>
          <w:lang w:eastAsia="zh-CN"/>
        </w:rPr>
        <w:t>哲学与人生</w:t>
      </w:r>
      <w:r>
        <w:rPr>
          <w:rFonts w:hint="eastAsia" w:ascii="仿宋_GB2312" w:cs="Times New Roman"/>
          <w:lang w:eastAsia="zh-CN"/>
        </w:rPr>
        <w:t>》、《</w:t>
      </w:r>
      <w:r>
        <w:rPr>
          <w:rFonts w:hint="eastAsia" w:ascii="仿宋_GB2312" w:hAnsi="Times New Roman" w:cs="Times New Roman"/>
          <w:lang w:eastAsia="zh-CN"/>
        </w:rPr>
        <w:t>语文</w:t>
      </w:r>
      <w:r>
        <w:rPr>
          <w:rFonts w:hint="eastAsia" w:ascii="仿宋_GB2312" w:cs="Times New Roman"/>
          <w:lang w:eastAsia="zh-CN"/>
        </w:rPr>
        <w:t>》、《</w:t>
      </w:r>
      <w:r>
        <w:rPr>
          <w:rFonts w:hint="eastAsia" w:ascii="仿宋_GB2312" w:hAnsi="Times New Roman" w:cs="Times New Roman"/>
          <w:lang w:eastAsia="zh-CN"/>
        </w:rPr>
        <w:t>数学</w:t>
      </w:r>
      <w:r>
        <w:rPr>
          <w:rFonts w:hint="eastAsia" w:ascii="仿宋_GB2312" w:cs="Times New Roman"/>
          <w:lang w:eastAsia="zh-CN"/>
        </w:rPr>
        <w:t>》、《</w:t>
      </w:r>
      <w:r>
        <w:rPr>
          <w:rFonts w:hint="eastAsia" w:ascii="仿宋_GB2312" w:hAnsi="Times New Roman" w:cs="Times New Roman"/>
          <w:lang w:eastAsia="zh-CN"/>
        </w:rPr>
        <w:t>公共英语</w:t>
      </w:r>
      <w:r>
        <w:rPr>
          <w:rFonts w:hint="eastAsia" w:ascii="仿宋_GB2312" w:cs="Times New Roman"/>
          <w:lang w:eastAsia="zh-CN"/>
        </w:rPr>
        <w:t>》、《</w:t>
      </w:r>
      <w:r>
        <w:rPr>
          <w:rFonts w:hint="eastAsia" w:ascii="仿宋_GB2312" w:hAnsi="Times New Roman" w:cs="Times New Roman"/>
          <w:lang w:eastAsia="zh-CN"/>
        </w:rPr>
        <w:t>计算机应用基础</w:t>
      </w:r>
      <w:r>
        <w:rPr>
          <w:rFonts w:hint="eastAsia" w:ascii="仿宋_GB2312" w:cs="Times New Roman"/>
          <w:lang w:eastAsia="zh-CN"/>
        </w:rPr>
        <w:t>》、《</w:t>
      </w:r>
      <w:r>
        <w:rPr>
          <w:rFonts w:hint="eastAsia" w:ascii="仿宋_GB2312" w:hAnsi="Times New Roman" w:cs="Times New Roman"/>
          <w:lang w:eastAsia="zh-CN"/>
        </w:rPr>
        <w:t>体育</w:t>
      </w:r>
      <w:r>
        <w:rPr>
          <w:rFonts w:hint="eastAsia" w:ascii="仿宋_GB2312" w:cs="Times New Roman"/>
          <w:lang w:eastAsia="zh-CN"/>
        </w:rPr>
        <w:t>》、《</w:t>
      </w:r>
      <w:r>
        <w:rPr>
          <w:rFonts w:hint="eastAsia" w:ascii="仿宋_GB2312" w:hAnsi="Times New Roman" w:cs="Times New Roman"/>
          <w:lang w:eastAsia="zh-CN"/>
        </w:rPr>
        <w:t>历史</w:t>
      </w:r>
      <w:r>
        <w:rPr>
          <w:rFonts w:hint="eastAsia" w:ascii="仿宋_GB2312" w:cs="Times New Roman"/>
          <w:lang w:eastAsia="zh-CN"/>
        </w:rPr>
        <w:t>》、</w:t>
      </w:r>
      <w:r>
        <w:rPr>
          <w:rFonts w:hint="eastAsia" w:ascii="仿宋_GB2312" w:hAnsi="Times New Roman" w:cs="Times New Roman"/>
          <w:lang w:eastAsia="zh-CN"/>
        </w:rPr>
        <w:t>《思想道德与法治》、《毛泽东思想和中国特色社会主义理论体系概论》、《习近平新时代中国特色社会主义思想概论》、《形势与政策》、《体育与健康》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44BFC674">
      <w:pPr>
        <w:keepNext w:val="0"/>
        <w:keepLines w:val="0"/>
        <w:pageBreakBefore w:val="0"/>
        <w:numPr>
          <w:ilvl w:val="0"/>
          <w:numId w:val="1"/>
        </w:numPr>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公共必修课</w:t>
      </w:r>
    </w:p>
    <w:p w14:paraId="7C11E21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（1）中国特色社会主义（36学时，2学分）</w:t>
      </w:r>
    </w:p>
    <w:p w14:paraId="788C428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增进学生的政治认同，主要为坚持马克思主义世界观和方法论，领会中国特色社会主义理论体系，特别是习近平新时代中国特色社会主义思想，增进对伟大祖国、中华民族、中华文化、中国共产党、中国特色社会主义认同，坚持社会主义核心价值体系，自觉培养和践行社会主义核心价值观。正确认识我国发展新的历史方位和社会主要矛盾变化，理解习近平新时代中国特色社会主义思想是党和国家必须长期坚持的指导思想。理解新时代中国共产党的历史使命。热爱祖国，树立远大志向。学习中国特色社会主义的创立、发展和完善、经济与政治、文化建设与生态文明建设。</w:t>
      </w:r>
    </w:p>
    <w:p w14:paraId="519D5D2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（2）心理健康与职业生涯（36学时，2学分）</w:t>
      </w:r>
    </w:p>
    <w:p w14:paraId="409EE39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主要围绕适应能力、心理与心理健康、自我认识、网络与学习、人际交往、恋爱心理、情绪管理等内容开展专题教学活动。立足专业，谋划发展，和谐交往，快乐生活，规划生涯。提升学生心理保健的意识，培养学生自我认知，健全人格，增强学生调节情绪、应对挫折的能力。掌握与人沟通的技巧，形成健康的心理品质，提高心理健康水平。具有积极劳动态度和良好劳动习惯，具有正确职业理想、科学职业观念、良好职业道德和职业行为。</w:t>
      </w:r>
    </w:p>
    <w:p w14:paraId="08821E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（3）职业道德与法律（36学时，2学分）</w:t>
      </w:r>
    </w:p>
    <w:p w14:paraId="1553391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人无信不立，诚实守信是中华民族千百年来的传承美德，是为人处世的基本准则，也是大学生步入社会从事某项职业的立足点。职业道德与法律可以帮助学生树立敬业精神、合作精神。使学生具备责任意识以及法律意识。</w:t>
      </w:r>
    </w:p>
    <w:p w14:paraId="4AA4750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（4）哲学与人生</w:t>
      </w:r>
    </w:p>
    <w:p w14:paraId="48F79CE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lang w:val="en-US" w:eastAsia="zh-CN"/>
        </w:rPr>
        <w:t>课程旨在让</w:t>
      </w:r>
      <w:r>
        <w:rPr>
          <w:rFonts w:hint="eastAsia" w:ascii="仿宋_GB2312" w:hAnsi="Times New Roman" w:cs="Times New Roman"/>
          <w:lang w:val="en-US" w:eastAsia="zh-CN"/>
        </w:rPr>
        <w:t>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能坚持从客观实际出发，脚踏实地走好人生路。</w:t>
      </w:r>
    </w:p>
    <w:p w14:paraId="509B52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（5）语文（180学时，12学分）</w:t>
      </w:r>
    </w:p>
    <w:p w14:paraId="4DA1A1B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课程旨在引导学生根据真实的语言运用情境，开展自主的言语实践活动，积累言语经验，把握祖国语言文字的特点和运用规律，提高运用祖国语言文字的能力，理解与热爱祖国语言文字，发展思维能力，提升思维品质，培养健康的审美情趣，积累丰厚的文化底蕴，培育和践行社会主义核心价值观，增强文化自信。语文课程对于全面贯彻党的教育方针，落实立德树人根本任务，发展素质教育，推进教育公平，培养德智体美劳全面发展的社会主义建设者和接班人具有重要作用。课程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为学生学好专业知识与技能，提高就业创业能力和终身发展能力，成为全面发展的高素质劳动者和技术技能人才奠定基础。</w:t>
      </w:r>
    </w:p>
    <w:p w14:paraId="0C2FE69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（6）数学（116学时，8学分）</w:t>
      </w:r>
    </w:p>
    <w:p w14:paraId="2DF12CE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主要包括：集合与函数，数列、三角函数、平面向量、平面解析几何、立体几何、导数与微分、不定积分与定积分等基本基础知识。在初中数学学习的基础上，进一步系统地学习和掌握初等数学的基本知识、基础理论和基本方法，具备正确、熟练的基本运算能力和逻辑思维能力，及运用数学方法分析和解决实际问题的能力，引导学生在生活实践中使用数学，在其他课程中应用数学，增强运用数学方法、借助计算机来分析和解决实际问题的能力；同时发展学生的创新意识和科学的思维方法，进一步树立科学的世界观和培养严谨求实的科学态度。</w:t>
      </w:r>
    </w:p>
    <w:p w14:paraId="782F5DC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（7）公共英语（244学时，16学分）</w:t>
      </w:r>
    </w:p>
    <w:p w14:paraId="0872878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由基础和拓展两部分组成。基础部分为全体中等职业学校学生必修内容，学生完成基础部分内容的学习并达到相应的要求，其语言能力可为专业英语学习打下良好的基础，并满足其职业发展对英语的基本需求；拓展部分是为学有余力或有继续学习需要的学生设置的选修内容，学生完成拓展部分内容的学习并达到相应的要求，其语言能力能满足其今后工作、学习和生活对英语的基本需求，并为其可持续发展和终身学习奠定较扎实的基础。通过英语学习和实践，使学生具备：语言和文化基础知识、基本技能；基本的语言运用能力；较为有效的学习策略；学习兴趣和自信心；基本的人文素养。学生在教师指导和任务驱动下通过感知、体验、实践、参与、合作等方式选择、获取知识，掌握基本语言技能，提高语言运用能力，培养合作意识，并在一定程度上增强分析和归纳问题的思维能力。</w:t>
      </w:r>
    </w:p>
    <w:p w14:paraId="6AB4C0A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（8）计算机应用基础（108学时，6学分）</w:t>
      </w:r>
    </w:p>
    <w:p w14:paraId="07C9B4F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lang w:val="en-US" w:eastAsia="zh-CN"/>
        </w:rPr>
        <w:t>该课程</w:t>
      </w:r>
      <w:r>
        <w:rPr>
          <w:rFonts w:hint="eastAsia" w:ascii="仿宋_GB2312" w:hAnsi="Times New Roman" w:cs="Times New Roman"/>
          <w:lang w:val="en-US" w:eastAsia="zh-CN"/>
        </w:rPr>
        <w:t>为计算机专业类学生提供计算机一般应用所必需的基础知识、能力和素质的课程，内容丰富，与时俱进，实用性强，为学生今后电脑办公与信息化应用打下良好的基础。</w:t>
      </w:r>
    </w:p>
    <w:p w14:paraId="328E943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（9）体育（186学时，12学分）</w:t>
      </w:r>
    </w:p>
    <w:p w14:paraId="59C09B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以学生身体的运动参与为主要手段，以增强学生身体素质、增进学生健康为主要目的一门人文素养类课程。该课程主要培养学生的运动技术和技能，培养学生终身参与体育锻炼的意识，培养良好的团结精神和协作意识。通过学习本课程学生能够初步掌握身体锻炼的基本原理和常用方法，学生的身体素质得到针对性地锻炼和提升，学生能够掌握1—2个运动项目的基础运动技术和技能，学生的团队精神和协作意识逐步加强，学生初步形成终身参与体育运动的意识和能力。</w:t>
      </w:r>
    </w:p>
    <w:p w14:paraId="6F7084B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（10）历史（72学时，4学分）</w:t>
      </w:r>
    </w:p>
    <w:p w14:paraId="51B8EF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主要包括“中国历史”和“世界历史”。基础模块I“中国历史”内容包括中国古代史、中国近代史和中国现代史。基础模块Ⅱ“世界历史”内容包括世界古代史、世界近代史和世界现代史。通过历史课程学习，扩大掌握历史知识的范围，深入地了解历史发展的基本线索；对历史唯物主义的基本理论和方法有所了解，初步认识人类社会发展的基本规律，学会运用科学的理论和方法认识历史和现实问题，逐步形成科学的世界观和历史观；树立不断完善自我、为祖国社会主义现代化建设做贡献和关注民族与人类命运的人生理想。</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1</w:t>
      </w:r>
      <w:r>
        <w:rPr>
          <w:rFonts w:hint="eastAsia" w:ascii="仿宋_GB2312" w:hAnsi="Times New Roman" w:cs="Times New Roman"/>
          <w:lang w:eastAsia="zh-CN"/>
        </w:rPr>
        <w:t>）思想道德与法治(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eastAsia="zh-CN"/>
        </w:rPr>
        <w:t>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eastAsia="zh-CN"/>
        </w:rPr>
        <w:t>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eastAsia" w:ascii="仿宋_GB2312" w:cs="Times New Roman"/>
          <w:lang w:val="en-US" w:eastAsia="zh-CN"/>
        </w:rPr>
        <w:t>1</w:t>
      </w: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（15）高职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（18）应用写作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rPr>
        <w:t>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（20）创业基础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（21）心理健康教育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lang w:val="en-US" w:eastAsia="zh-CN"/>
        </w:rPr>
        <w:t>集知识传授、心理体验与行为训练为一体</w:t>
      </w:r>
      <w:r>
        <w:rPr>
          <w:rFonts w:hint="eastAsia" w:ascii="仿宋_GB2312" w:cs="Times New Roman"/>
          <w:lang w:val="en-US" w:eastAsia="zh-CN"/>
        </w:rPr>
        <w:t>，</w:t>
      </w:r>
      <w:r>
        <w:rPr>
          <w:rFonts w:hint="eastAsia" w:ascii="仿宋_GB2312" w:hAnsi="Times New Roman" w:cs="Times New Roman"/>
          <w:lang w:val="en-US" w:eastAsia="zh-CN"/>
        </w:rPr>
        <w:t>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w:t>
      </w:r>
      <w:r>
        <w:rPr>
          <w:rFonts w:hint="eastAsia" w:ascii="仿宋_GB2312"/>
          <w:lang w:val="en-US" w:eastAsia="zh-CN"/>
        </w:rPr>
        <w:t>2</w:t>
      </w:r>
      <w:r>
        <w:rPr>
          <w:rFonts w:hint="eastAsia" w:ascii="仿宋_GB2312"/>
        </w:rPr>
        <w:t>2）大学生安全教育(60学时、1学分)</w:t>
      </w:r>
    </w:p>
    <w:p w14:paraId="61783825">
      <w:pPr>
        <w:overflowPunct w:val="0"/>
        <w:adjustRightInd w:val="0"/>
        <w:ind w:firstLine="640" w:firstLineChars="200"/>
        <w:rPr>
          <w:rFonts w:hint="eastAsia" w:ascii="仿宋_GB2312"/>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ascii="仿宋_GB2312"/>
        </w:rPr>
        <w:t>集知识传授、技能培养为一体，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23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lang w:eastAsia="zh-CN"/>
        </w:rPr>
        <w:t>集知识传授、能力培养为一体，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（24）劳动教育(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lang w:eastAsia="zh-CN"/>
        </w:rPr>
        <w:t>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2</w:t>
      </w:r>
      <w:r>
        <w:rPr>
          <w:rFonts w:hint="eastAsia" w:ascii="仿宋_GB2312" w:hAnsi="Times New Roman" w:eastAsia="仿宋_GB2312" w:cs="Times New Roman"/>
          <w:color w:val="auto"/>
          <w:kern w:val="2"/>
          <w:sz w:val="32"/>
          <w:szCs w:val="22"/>
          <w:lang w:val="en-US" w:eastAsia="zh-CN" w:bidi="ar-SA"/>
        </w:rPr>
        <w:t>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default" w:ascii="仿宋_GB2312"/>
          <w:lang w:val="en-US" w:eastAsia="zh-CN"/>
        </w:rPr>
        <w:t>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338013F2">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26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4871A969">
      <w:pPr>
        <w:overflowPunct w:val="0"/>
        <w:adjustRightInd w:val="0"/>
        <w:ind w:firstLine="640" w:firstLineChars="200"/>
        <w:rPr>
          <w:rFonts w:hint="default" w:ascii="Times New Roman" w:hAnsi="Times New Roman" w:cs="Times New Roman"/>
          <w:lang w:val="en-US" w:eastAsia="zh-CN"/>
        </w:rPr>
      </w:pPr>
      <w:r>
        <w:rPr>
          <w:rFonts w:hint="eastAsia" w:ascii="仿宋_GB2312" w:hAnsi="Times New Roman" w:cs="Times New Roman"/>
          <w:lang w:eastAsia="zh-CN"/>
        </w:rPr>
        <w:t>本课程是一门</w:t>
      </w:r>
      <w:r>
        <w:rPr>
          <w:rFonts w:hint="eastAsia" w:ascii="仿宋_GB2312" w:cs="Times New Roman"/>
          <w:lang w:val="en-US" w:eastAsia="zh-CN"/>
        </w:rPr>
        <w:t>公共基础必修</w:t>
      </w:r>
      <w:r>
        <w:rPr>
          <w:rFonts w:hint="eastAsia" w:ascii="仿宋_GB2312" w:hAnsi="Times New Roman" w:cs="Times New Roman"/>
          <w:lang w:eastAsia="zh-CN"/>
        </w:rPr>
        <w:t>课程</w:t>
      </w:r>
      <w:r>
        <w:rPr>
          <w:rFonts w:hint="eastAsia" w:ascii="仿宋_GB2312" w:cs="Times New Roman"/>
          <w:lang w:eastAsia="zh-CN"/>
        </w:rPr>
        <w:t>，</w:t>
      </w:r>
      <w:r>
        <w:rPr>
          <w:rFonts w:hint="eastAsia" w:ascii="Times New Roman" w:hAnsi="Times New Roman" w:cs="Times New Roman"/>
          <w:lang w:val="en-US" w:eastAsia="zh-CN"/>
        </w:rPr>
        <w:t>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6A475C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highlight w:val="none"/>
          <w:lang w:val="en-US" w:eastAsia="zh-CN"/>
        </w:rPr>
      </w:pPr>
      <w:r>
        <w:rPr>
          <w:rFonts w:hint="eastAsia" w:ascii="仿宋_GB2312" w:cs="Times New Roman"/>
          <w:highlight w:val="none"/>
          <w:lang w:val="en-US" w:eastAsia="zh-CN"/>
        </w:rPr>
        <w:t>（1）</w:t>
      </w:r>
      <w:r>
        <w:rPr>
          <w:rFonts w:hint="eastAsia" w:ascii="仿宋_GB2312" w:hAnsi="Times New Roman" w:cs="Times New Roman"/>
          <w:highlight w:val="none"/>
          <w:lang w:val="en-US" w:eastAsia="zh-CN"/>
        </w:rPr>
        <w:t>人工智能基础（16学时，1学分）</w:t>
      </w:r>
    </w:p>
    <w:p w14:paraId="0A7F82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highlight w:val="none"/>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hAnsi="Times New Roman" w:cs="Times New Roman"/>
          <w:highlight w:val="none"/>
          <w:lang w:val="en-US" w:eastAsia="zh-CN"/>
        </w:rPr>
        <w:t>旨在培养学生掌握人工智能核心技术的应用能力，课程定位突出实践性与职业导向。课程内容通常包括：基础理论知识（如机器学习、深度学习原理）、实用技术（如Python编程、框架使用）、应用场景（如计算机视觉、自然语言处理）、实践项目（如模型训练、系统部署）。课程强调实践应用，注重培养技术应用能力和职业素养，为学生在智慧交通、数字营销等领域的就业打下基础。</w:t>
      </w:r>
    </w:p>
    <w:p w14:paraId="752A03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（2）美育（32学时，2学分）</w:t>
      </w:r>
    </w:p>
    <w:p w14:paraId="322E0F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highlight w:val="none"/>
          <w:lang w:val="en-US" w:eastAsia="zh-CN"/>
        </w:rPr>
        <w:t>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7ABB8F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（3）中华优秀传统文化（16学时，1学分）</w:t>
      </w:r>
    </w:p>
    <w:p w14:paraId="56ED34D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highlight w:val="none"/>
          <w:lang w:val="en-US" w:eastAsia="zh-CN"/>
        </w:rPr>
        <w:t>综合性、系统性、实践性强较强，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676206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（4）情绪管理（16学时，1学分）</w:t>
      </w:r>
    </w:p>
    <w:p w14:paraId="268CA0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highlight w:val="none"/>
          <w:lang w:val="en-US" w:eastAsia="zh-CN"/>
        </w:rPr>
      </w:pPr>
      <w:r>
        <w:rPr>
          <w:rFonts w:hint="eastAsia" w:ascii="仿宋_GB2312" w:cs="Times New Roman"/>
          <w:highlight w:val="none"/>
          <w:lang w:val="en-US" w:eastAsia="zh-CN"/>
        </w:rPr>
        <w:t>本</w:t>
      </w: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highlight w:val="none"/>
          <w:lang w:val="en-US" w:eastAsia="zh-CN"/>
        </w:rPr>
        <w:t>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526ED5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（5）中华民族共同体概论（16学时，1学分）</w:t>
      </w:r>
    </w:p>
    <w:p w14:paraId="638EB5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本</w:t>
      </w: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highlight w:val="none"/>
          <w:lang w:val="en-US" w:eastAsia="zh-CN"/>
        </w:rPr>
        <w:t>集政治性、学理性、价值性、知识性于一体，以习近平总书记关于加强和改进民族工作的重要思想为根本遵循，坚持以史带论、论从史出，立足中华民族整体视角，超越传统王朝断代史与各族族别史，从政治经济社会文化等维度，展开跨学科论证，宣传阐释正确的中华民族历史观，推动中华民族共同体建设，构建中华民族共同体史料体系、话语体系、理论体系，引导学生牢固树立休戚与共、荣辱与共、生死与共、命运与共的共同体理念。</w:t>
      </w:r>
    </w:p>
    <w:p w14:paraId="7D991CD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（6）沟通的艺术（16学时，1学分）</w:t>
      </w:r>
    </w:p>
    <w:p w14:paraId="4DBA51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本</w:t>
      </w: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eastAsia" w:ascii="仿宋_GB2312" w:cs="Times New Roman"/>
          <w:highlight w:val="none"/>
          <w:lang w:val="en-US" w:eastAsia="zh-CN"/>
        </w:rPr>
        <w:t>旨在系统培养学生的高效沟通能力，融合心理学、美学与管理学理论，适用于职场协作、人际关系及跨文化交流等多元场景。课程内容涵盖‌沟通基础理论‌（如非语言表达、情绪管理）‌，‌核心技巧训练‌（倾听、表达、冲突解决）‌，以及‌复杂场景应用‌（跨部门协作、客户谈判、家庭沟通）‌。通过案例研讨、角色扮演和情境模拟等实战教学方法‌，帮助学生突破沟通障碍，提升信任建立与影响力，实现个人与职业关系的优化发展。</w:t>
      </w:r>
    </w:p>
    <w:p w14:paraId="072590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（7）大学语文（16学时，1学分）</w:t>
      </w:r>
    </w:p>
    <w:p w14:paraId="610F6C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highlight w:val="none"/>
          <w:lang w:val="en-US" w:eastAsia="zh-CN"/>
        </w:rPr>
      </w:pPr>
      <w:r>
        <w:rPr>
          <w:rFonts w:hint="eastAsia" w:ascii="仿宋_GB2312" w:cs="Times New Roman"/>
          <w:highlight w:val="none"/>
          <w:lang w:val="en-US" w:eastAsia="zh-CN"/>
        </w:rPr>
        <w:t>本</w:t>
      </w:r>
      <w:r>
        <w:rPr>
          <w:rFonts w:hint="eastAsia" w:ascii="仿宋_GB2312" w:hAnsi="Times New Roman" w:cs="Times New Roman"/>
          <w:lang w:val="en-US" w:eastAsia="zh-CN"/>
        </w:rPr>
        <w:t>本课程</w:t>
      </w:r>
      <w:r>
        <w:rPr>
          <w:rFonts w:hint="eastAsia" w:ascii="仿宋_GB2312" w:cs="Times New Roman"/>
          <w:lang w:val="en-US" w:eastAsia="zh-CN"/>
        </w:rPr>
        <w:t>是一门公共基础选修</w:t>
      </w:r>
      <w:r>
        <w:rPr>
          <w:rFonts w:hint="eastAsia" w:ascii="仿宋_GB2312" w:hAnsi="Times New Roman" w:cs="Times New Roman"/>
          <w:lang w:eastAsia="zh-CN"/>
        </w:rPr>
        <w:t>课程</w:t>
      </w:r>
      <w:r>
        <w:rPr>
          <w:rFonts w:hint="eastAsia" w:ascii="仿宋_GB2312" w:cs="Times New Roman"/>
          <w:lang w:eastAsia="zh-CN"/>
        </w:rPr>
        <w:t>，</w:t>
      </w:r>
      <w:r>
        <w:rPr>
          <w:rFonts w:hint="default"/>
          <w:lang w:val="en-US" w:eastAsia="zh-CN"/>
        </w:rPr>
        <w:t>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60C2A8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（1）计算机录入技术(144</w:t>
      </w:r>
      <w:r>
        <w:rPr>
          <w:rFonts w:hint="eastAsia" w:ascii="仿宋_GB2312" w:hAnsi="Times New Roman" w:cs="Times New Roman"/>
          <w:lang w:val="en-US" w:eastAsia="zh-CN"/>
        </w:rPr>
        <w:t>学时、</w:t>
      </w:r>
      <w:r>
        <w:rPr>
          <w:rFonts w:hint="eastAsia" w:ascii="仿宋_GB2312" w:cs="Times New Roman"/>
          <w:lang w:val="en-US" w:eastAsia="zh-CN"/>
        </w:rPr>
        <w:t>8</w:t>
      </w:r>
      <w:r>
        <w:rPr>
          <w:rFonts w:hint="eastAsia" w:ascii="仿宋_GB2312" w:hAnsi="Times New Roman" w:cs="Times New Roman"/>
          <w:lang w:val="en-US" w:eastAsia="zh-CN"/>
        </w:rPr>
        <w:t>学分</w:t>
      </w:r>
      <w:r>
        <w:rPr>
          <w:rFonts w:hint="eastAsia" w:ascii="仿宋_GB2312" w:cs="Times New Roman"/>
          <w:lang w:val="en-US" w:eastAsia="zh-CN"/>
        </w:rPr>
        <w:t>)</w:t>
      </w:r>
    </w:p>
    <w:p w14:paraId="1C3D61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聚焦于计算机文字、数据快速高效录入的实际需求，系统讲授计算机录入的基础理论、各类输入法原理及操作技巧，深入开展中英文打字、数字录入、表格与文本排版等专项训练，同时融入办公软件高效应用与录入规范教育。引导学生熟练掌握多场景下的计算机录入技能，培养快速精准录入信息、高效处理文档数据的能力，全面提升信息处理效率与职业办公素养。</w:t>
      </w:r>
    </w:p>
    <w:p w14:paraId="22D258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（2）计算机编程基础(144</w:t>
      </w:r>
      <w:r>
        <w:rPr>
          <w:rFonts w:hint="eastAsia" w:ascii="仿宋_GB2312" w:hAnsi="Times New Roman" w:cs="Times New Roman"/>
          <w:lang w:val="en-US" w:eastAsia="zh-CN"/>
        </w:rPr>
        <w:t>学时、</w:t>
      </w:r>
      <w:r>
        <w:rPr>
          <w:rFonts w:hint="eastAsia" w:ascii="仿宋_GB2312" w:cs="Times New Roman"/>
          <w:lang w:val="en-US" w:eastAsia="zh-CN"/>
        </w:rPr>
        <w:t>8</w:t>
      </w:r>
      <w:r>
        <w:rPr>
          <w:rFonts w:hint="eastAsia" w:ascii="仿宋_GB2312" w:hAnsi="Times New Roman" w:cs="Times New Roman"/>
          <w:lang w:val="en-US" w:eastAsia="zh-CN"/>
        </w:rPr>
        <w:t>学分</w:t>
      </w:r>
      <w:r>
        <w:rPr>
          <w:rFonts w:hint="eastAsia" w:ascii="仿宋_GB2312" w:cs="Times New Roman"/>
          <w:lang w:val="en-US" w:eastAsia="zh-CN"/>
        </w:rPr>
        <w:t>)</w:t>
      </w:r>
    </w:p>
    <w:p w14:paraId="142B38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计算机程序设计与开发的实际需求，系统讲解编程基础理论、编程语言语法结构和编程逻辑思维方法。通过对主流编程语言的入门教学，开展程序设计、算法实现、代码调试等专项实践训练，同时强化编程规范与软件工程思想教育。引导学生掌握编写、调试和优化基础程序的技能，培养逻辑思维与问题分析解决能力，为后续进阶编程学习和软件开发职业发展奠定坚实基础。</w:t>
      </w:r>
    </w:p>
    <w:p w14:paraId="25A3B8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（3）多媒体课件制作(108</w:t>
      </w:r>
      <w:r>
        <w:rPr>
          <w:rFonts w:hint="eastAsia" w:ascii="仿宋_GB2312" w:hAnsi="Times New Roman" w:cs="Times New Roman"/>
          <w:lang w:val="en-US" w:eastAsia="zh-CN"/>
        </w:rPr>
        <w:t>学时、</w:t>
      </w:r>
      <w:r>
        <w:rPr>
          <w:rFonts w:hint="eastAsia" w:ascii="仿宋_GB2312" w:cs="Times New Roman"/>
          <w:lang w:val="en-US" w:eastAsia="zh-CN"/>
        </w:rPr>
        <w:t>6</w:t>
      </w:r>
      <w:r>
        <w:rPr>
          <w:rFonts w:hint="eastAsia" w:ascii="仿宋_GB2312" w:hAnsi="Times New Roman" w:cs="Times New Roman"/>
          <w:lang w:val="en-US" w:eastAsia="zh-CN"/>
        </w:rPr>
        <w:t>学分</w:t>
      </w:r>
      <w:r>
        <w:rPr>
          <w:rFonts w:hint="eastAsia" w:ascii="仿宋_GB2312" w:cs="Times New Roman"/>
          <w:lang w:val="en-US" w:eastAsia="zh-CN"/>
        </w:rPr>
        <w:t>)</w:t>
      </w:r>
    </w:p>
    <w:p w14:paraId="7560E4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多媒体课件设计与制作的实际需求，系统讲授多媒体课件制作的基础理论、设计原则与流程。通过对主流课件制作软件（如PowerPoint、Prezi等）、多媒体素材处理软件（图像处理、音频视频编辑等）的教学，开展课件创意构思、素材采集加工、交互功能设计等专项实践训练，同时融入教育心理学知识与教学策略应用指导。引导学生熟练掌握多媒体课件制作全流程技能，培养课件创意设计与教学内容可视化表达能力，提升将信息技术与教学深度融合的职业素养，为教育教学及相关领域的多媒体内容创作夯实基础。</w:t>
      </w:r>
    </w:p>
    <w:p w14:paraId="01CCEB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（4）网页设计与制作(64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6FF3EC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，针对网页设计与开发的实际需求，系统讲授网页设计基础理论、页面布局原理、用户交互设计原则。通过对HTML、CSS、JavaScript等前端开发语言，以及Dreamweaver、Adobe</w:t>
      </w:r>
      <w:r>
        <w:rPr>
          <w:rFonts w:hint="eastAsia" w:ascii="仿宋_GB2312" w:cs="Times New Roman"/>
          <w:lang w:val="en-US" w:eastAsia="zh-CN"/>
        </w:rPr>
        <w:t xml:space="preserve"> </w:t>
      </w:r>
      <w:r>
        <w:rPr>
          <w:rFonts w:hint="default" w:ascii="仿宋_GB2312" w:cs="Times New Roman"/>
          <w:lang w:val="en-US" w:eastAsia="zh-CN"/>
        </w:rPr>
        <w:t>XD等网页设计工具的教学，开展网页界面设计、代码编写、动态效果实现、网站测试与发布等专项实践训练，同时融入Web标准规范与用户体验优化理念。引导学生熟练掌握网页设计与制作全流程技能，培养网页创意设计与前端开发能力，提升用户需求分析与网站优化的职业素养，为从事网页设计、前端开发等相关工作奠定坚实基础。</w:t>
      </w:r>
    </w:p>
    <w:p w14:paraId="4580A7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（5）办公软件应用(64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573B4D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，针对日常办公与职业发展中对办公软件应用的实际需求，系统讲授办公软件基础理论、操作规范与应用技巧。通过对Microsoft Office（Word、Excel、PowerPoint等）及WPS Office等主流办公软件的教学，开展文字处理、数据统计分析、演示文稿制作、办公自动化等专项实践训练，同时融入办公场景模拟与协同办公理念。引导学生熟练掌握办公软件在不同工作场景下的综合应用技能，培养高效文档处理、数据可视化呈现与办公流程优化能力，全面提升职业化办公素养，为职业发展与日常办公高效开展筑牢基础。</w:t>
      </w:r>
    </w:p>
    <w:p w14:paraId="3A50B0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（6）美术设计基础(64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71FE56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美术设计领域的入门需求，系统讲授美术设计的基础理论、艺术原理与设计法则。通过素描、色彩构成、平面构成、立体构成等基础课程教学，开展造型训练、色彩搭配、图形创意、空间表现等专项实践，同时融入美学鉴赏与设计思维启发。引导学生掌握美术设计的基本技法与表现形式，培养观察力、创造力和艺术审美能力，提升艺术表达与设计构思的专业素养，为后续进阶美术设计课程学习和创意设计实践奠定坚实基础。</w:t>
      </w:r>
    </w:p>
    <w:p w14:paraId="01BE6D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（7）信息化管理与运作(64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6BE366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val="en-US" w:eastAsia="zh-CN"/>
        </w:rPr>
        <w:t>本课程是计算机应用技术专业基础必修课程</w:t>
      </w:r>
      <w:r>
        <w:rPr>
          <w:rFonts w:hint="default" w:ascii="仿宋_GB2312" w:cs="Times New Roman"/>
          <w:lang w:val="en-US" w:eastAsia="zh-CN"/>
        </w:rPr>
        <w:t>，针对现代企事业单位信息化建设与管理的实际需求，系统讲授信息化管理的基础理论、发展趋势及运作模式。通过对信息化战略规划、信息系统开发与维护、信息资源管理、信息技术应用等内容的教学，开展信息化项目策划、信息系统操作、数据安全管理等专项实践训练，同时融入信息化法律法规与行业规范教育。引导学生掌握信息化管理全流程的核心技能，培养信息化战略规划、系统应用与管理决策能力，提升运用信息技术推动组织高效运作的职业素养，为从事信息化管理相关工作筑牢基础。</w:t>
      </w:r>
    </w:p>
    <w:p w14:paraId="264270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8</w:t>
      </w:r>
      <w:r>
        <w:rPr>
          <w:rFonts w:hint="eastAsia" w:ascii="仿宋_GB2312" w:hAnsi="Times New Roman" w:cs="Times New Roman"/>
          <w:lang w:eastAsia="zh-CN"/>
        </w:rPr>
        <w:t>）</w:t>
      </w:r>
      <w:r>
        <w:rPr>
          <w:rFonts w:hint="eastAsia" w:ascii="仿宋_GB2312" w:hAnsi="Times New Roman" w:cs="Times New Roman"/>
          <w:lang w:val="en-US" w:eastAsia="zh-CN"/>
        </w:rPr>
        <w:t>计算机组成与维护</w:t>
      </w:r>
      <w:r>
        <w:rPr>
          <w:rFonts w:hint="eastAsia" w:ascii="仿宋_GB2312" w:cs="Times New Roman"/>
          <w:lang w:val="en-US" w:eastAsia="zh-CN"/>
        </w:rPr>
        <w:t>(64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26AABB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本课程是计算机应用技术专业基础必修课程，主要针对计算机硬件系统认知与维护的实际需求，系统讲授计算机硬件组成原理、部件功能及故障诊断方法，开展硬件规范与安全操作意识教育，引导学生掌握计算机硬件拆装与维护技能，提升硬件系统分析与故障处理的职业素养。</w:t>
      </w:r>
    </w:p>
    <w:p w14:paraId="26DD701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9</w:t>
      </w:r>
      <w:r>
        <w:rPr>
          <w:rFonts w:hint="eastAsia" w:ascii="仿宋_GB2312" w:hAnsi="Times New Roman" w:cs="Times New Roman"/>
          <w:lang w:eastAsia="zh-CN"/>
        </w:rPr>
        <w:t>）</w:t>
      </w:r>
      <w:r>
        <w:rPr>
          <w:rFonts w:hint="eastAsia" w:ascii="仿宋_GB2312" w:hAnsi="Times New Roman" w:cs="Times New Roman"/>
          <w:lang w:val="en-US" w:eastAsia="zh-CN"/>
        </w:rPr>
        <w:t>计算机网络基础</w:t>
      </w:r>
      <w:r>
        <w:rPr>
          <w:rFonts w:hint="eastAsia" w:ascii="仿宋_GB2312" w:cs="Times New Roman"/>
          <w:lang w:val="en-US" w:eastAsia="zh-CN"/>
        </w:rPr>
        <w:t>(64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0431C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基础必修课程，主要针对计算机网络体系认知与基础应用的需求，系统讲授网络体系结构、协议原理及基础组网技术，开展网络规范与安全意识教育，引导学生掌握网络基础配置技能，提升网络技术认知与应用的职业素养。</w:t>
      </w:r>
    </w:p>
    <w:p w14:paraId="5E8C80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10</w:t>
      </w:r>
      <w:r>
        <w:rPr>
          <w:rFonts w:hint="eastAsia" w:ascii="仿宋_GB2312" w:hAnsi="Times New Roman" w:cs="Times New Roman"/>
          <w:lang w:eastAsia="zh-CN"/>
        </w:rPr>
        <w:t>）</w:t>
      </w:r>
      <w:r>
        <w:rPr>
          <w:rFonts w:hint="eastAsia" w:ascii="仿宋_GB2312" w:cs="Times New Roman"/>
          <w:lang w:val="en-US" w:eastAsia="zh-CN"/>
        </w:rPr>
        <w:t>网络操作系统(64学时、4学分)</w:t>
      </w:r>
    </w:p>
    <w:p w14:paraId="190BBE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本课程是计算机应用技术专业基础必修课程</w:t>
      </w:r>
      <w:r>
        <w:rPr>
          <w:rFonts w:hint="eastAsia" w:ascii="仿宋_GB2312" w:cs="Times New Roman"/>
          <w:lang w:val="en-US" w:eastAsia="zh-CN"/>
        </w:rPr>
        <w:t>，主要针对网络环境下操作系统管理的实际需求，系统讲授Windows Server系统的网络服务配置与管理方法，开展系统安全与权限管理意识教育，引导学生掌握网络操作系统运维技能，提升服务器管理与服务部署的职业素养。</w:t>
      </w:r>
    </w:p>
    <w:p w14:paraId="565AAC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11</w:t>
      </w:r>
      <w:r>
        <w:rPr>
          <w:rFonts w:hint="eastAsia" w:ascii="仿宋_GB2312" w:hAnsi="Times New Roman" w:cs="Times New Roman"/>
          <w:lang w:eastAsia="zh-CN"/>
        </w:rPr>
        <w:t>）数据结构与算法分析</w:t>
      </w:r>
      <w:r>
        <w:rPr>
          <w:rFonts w:hint="eastAsia" w:ascii="仿宋_GB2312" w:cs="Times New Roman"/>
          <w:lang w:val="en-US" w:eastAsia="zh-CN"/>
        </w:rPr>
        <w:t>(</w:t>
      </w:r>
      <w:r>
        <w:rPr>
          <w:rFonts w:hint="eastAsia" w:ascii="仿宋_GB2312" w:hAnsi="Times New Roman" w:cs="Times New Roman"/>
          <w:lang w:eastAsia="zh-CN"/>
        </w:rPr>
        <w:t>64学时、4学分</w:t>
      </w:r>
      <w:r>
        <w:rPr>
          <w:rFonts w:hint="eastAsia" w:ascii="仿宋_GB2312" w:cs="Times New Roman"/>
          <w:lang w:val="en-US" w:eastAsia="zh-CN"/>
        </w:rPr>
        <w:t>)</w:t>
      </w:r>
    </w:p>
    <w:p w14:paraId="288FA4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本课程是计算机应用技术专业基础必修课程</w:t>
      </w:r>
      <w:r>
        <w:rPr>
          <w:rFonts w:hint="eastAsia" w:ascii="仿宋_GB2312" w:hAnsi="Times New Roman" w:cs="Times New Roman"/>
          <w:lang w:eastAsia="zh-CN"/>
        </w:rPr>
        <w:t>，主要针对程序设计与问题求解的核心需求，系统讲授数据结构设计、算法分析及效率优化方法，开展计算思维与逻辑推理能力教育，引导学生掌握数据组织与算法设计技能，提升问题建模与高效求解的职业素养。</w:t>
      </w:r>
    </w:p>
    <w:p w14:paraId="370CB9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12</w:t>
      </w:r>
      <w:r>
        <w:rPr>
          <w:rFonts w:hint="eastAsia" w:ascii="仿宋_GB2312" w:hAnsi="Times New Roman" w:cs="Times New Roman"/>
          <w:lang w:eastAsia="zh-CN"/>
        </w:rPr>
        <w:t>）</w:t>
      </w:r>
      <w:r>
        <w:rPr>
          <w:rFonts w:hint="eastAsia" w:ascii="仿宋_GB2312" w:hAnsi="Times New Roman" w:cs="Times New Roman"/>
          <w:lang w:val="en-US" w:eastAsia="zh-CN"/>
        </w:rPr>
        <w:t>数字电路基础</w:t>
      </w:r>
      <w:r>
        <w:rPr>
          <w:rFonts w:hint="eastAsia" w:ascii="仿宋_GB2312" w:cs="Times New Roman"/>
          <w:lang w:val="en-US" w:eastAsia="zh-CN"/>
        </w:rPr>
        <w:t>(64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1F30E0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基础必修课程，主要针对计算机底层电路分析与数字系统设计的实际需求，系统讲授数字逻辑基础、组合逻辑电路及时序逻辑电路的设计原理，开展硬件逻辑思维与工程规范意识教育，引导学生掌握数字电路分析与设计的核心技能，提升硬件系统底层认知与逻辑推理的职业素养。</w:t>
      </w:r>
    </w:p>
    <w:p w14:paraId="078A0D5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13</w:t>
      </w:r>
      <w:r>
        <w:rPr>
          <w:rFonts w:hint="eastAsia" w:ascii="仿宋_GB2312" w:hAnsi="Times New Roman" w:cs="Times New Roman"/>
          <w:lang w:eastAsia="zh-CN"/>
        </w:rPr>
        <w:t>）</w:t>
      </w:r>
      <w:r>
        <w:rPr>
          <w:rFonts w:hint="eastAsia" w:ascii="仿宋_GB2312" w:hAnsi="Times New Roman" w:cs="Times New Roman"/>
          <w:lang w:val="en-US" w:eastAsia="zh-CN"/>
        </w:rPr>
        <w:t>Java程序设计</w:t>
      </w:r>
      <w:r>
        <w:rPr>
          <w:rFonts w:hint="eastAsia" w:ascii="仿宋_GB2312" w:cs="Times New Roman"/>
          <w:lang w:val="en-US" w:eastAsia="zh-CN"/>
        </w:rPr>
        <w:t>(</w:t>
      </w:r>
      <w:r>
        <w:rPr>
          <w:rFonts w:hint="eastAsia" w:ascii="仿宋_GB2312" w:hAnsi="Times New Roman" w:cs="Times New Roman"/>
          <w:lang w:val="en-US" w:eastAsia="zh-CN"/>
        </w:rPr>
        <w:t>64学时、4学分</w:t>
      </w:r>
      <w:r>
        <w:rPr>
          <w:rFonts w:hint="eastAsia" w:ascii="仿宋_GB2312" w:cs="Times New Roman"/>
          <w:lang w:val="en-US" w:eastAsia="zh-CN"/>
        </w:rPr>
        <w:t>)</w:t>
      </w:r>
    </w:p>
    <w:p w14:paraId="2E17BEE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本课程是计算机应用技术专业基础必修课程，主要针对Java企业级开发的实际需求，系统讲授面向对象编程、Java EE框架及工程化开发方法，开展代码规范与软件工程意识教育，引导学生掌握Java应用开发核心技能，提升软件开发与团队协作的职业素养。</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0D727F4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（1）</w:t>
      </w:r>
      <w:r>
        <w:rPr>
          <w:rFonts w:hint="eastAsia" w:ascii="仿宋_GB2312" w:hAnsi="Times New Roman" w:cs="Times New Roman"/>
          <w:lang w:val="en-US" w:eastAsia="zh-CN"/>
        </w:rPr>
        <w:t>数据库技术及应用</w:t>
      </w:r>
      <w:r>
        <w:rPr>
          <w:rFonts w:hint="eastAsia" w:ascii="仿宋_GB2312" w:cs="Times New Roman"/>
          <w:lang w:val="en-US" w:eastAsia="zh-CN"/>
        </w:rPr>
        <w:t>(</w:t>
      </w:r>
      <w:r>
        <w:rPr>
          <w:rFonts w:hint="eastAsia" w:ascii="仿宋_GB2312" w:hAnsi="Times New Roman" w:cs="Times New Roman"/>
          <w:lang w:val="en-US" w:eastAsia="zh-CN"/>
        </w:rPr>
        <w:t>64学时、4学分</w:t>
      </w:r>
      <w:r>
        <w:rPr>
          <w:rFonts w:hint="eastAsia" w:ascii="仿宋_GB2312" w:cs="Times New Roman"/>
          <w:lang w:val="en-US" w:eastAsia="zh-CN"/>
        </w:rPr>
        <w:t>)</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本课程是计算机应用技术专业核心课程，主要针对数据存储与管理领域的实际需求，系统讲授关系型数据库设计原理、SQL编程技术及数据库运维方法，开展数据建模规范与数据安全意识教育，引导学生掌握企业级数据库系统的开发与管理能力，提升数据思维与工程实践素养。</w:t>
      </w:r>
    </w:p>
    <w:p w14:paraId="589DC9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前端设计与开发</w:t>
      </w:r>
      <w:r>
        <w:rPr>
          <w:rFonts w:hint="eastAsia" w:ascii="仿宋_GB2312" w:cs="Times New Roman"/>
          <w:lang w:val="en-US" w:eastAsia="zh-CN"/>
        </w:rPr>
        <w:t>(128</w:t>
      </w:r>
      <w:r>
        <w:rPr>
          <w:rFonts w:hint="eastAsia" w:ascii="仿宋_GB2312" w:hAnsi="Times New Roman" w:cs="Times New Roman"/>
          <w:lang w:val="en-US" w:eastAsia="zh-CN"/>
        </w:rPr>
        <w:t>学时、</w:t>
      </w:r>
      <w:r>
        <w:rPr>
          <w:rFonts w:hint="eastAsia" w:ascii="仿宋_GB2312" w:cs="Times New Roman"/>
          <w:lang w:val="en-US" w:eastAsia="zh-CN"/>
        </w:rPr>
        <w:t>8</w:t>
      </w:r>
      <w:r>
        <w:rPr>
          <w:rFonts w:hint="eastAsia" w:ascii="仿宋_GB2312" w:hAnsi="Times New Roman" w:cs="Times New Roman"/>
          <w:lang w:val="en-US" w:eastAsia="zh-CN"/>
        </w:rPr>
        <w:t>学分</w:t>
      </w:r>
      <w:r>
        <w:rPr>
          <w:rFonts w:hint="eastAsia" w:ascii="仿宋_GB2312" w:cs="Times New Roman"/>
          <w:lang w:val="en-US" w:eastAsia="zh-CN"/>
        </w:rPr>
        <w:t>)</w:t>
      </w:r>
    </w:p>
    <w:p w14:paraId="761386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本课程是计算机应用技术专业核心课程，</w:t>
      </w:r>
      <w:r>
        <w:rPr>
          <w:rFonts w:hint="eastAsia" w:ascii="仿宋_GB2312" w:cs="Times New Roman"/>
          <w:lang w:val="en-US" w:eastAsia="zh-CN"/>
        </w:rPr>
        <w:t>分两学期开设，</w:t>
      </w:r>
      <w:r>
        <w:rPr>
          <w:rFonts w:hint="eastAsia" w:ascii="仿宋_GB2312" w:hAnsi="Times New Roman" w:cs="Times New Roman"/>
          <w:lang w:val="en-US" w:eastAsia="zh-CN"/>
        </w:rPr>
        <w:t>主要针对Web前端开发领域的技术需求，系统讲授HTML</w:t>
      </w:r>
      <w:r>
        <w:rPr>
          <w:rFonts w:hint="eastAsia" w:ascii="仿宋_GB2312" w:cs="Times New Roman"/>
          <w:lang w:val="en-US" w:eastAsia="zh-CN"/>
        </w:rPr>
        <w:t>5、</w:t>
      </w:r>
      <w:r>
        <w:rPr>
          <w:rFonts w:hint="eastAsia" w:ascii="仿宋_GB2312" w:hAnsi="Times New Roman" w:cs="Times New Roman"/>
          <w:lang w:val="en-US" w:eastAsia="zh-CN"/>
        </w:rPr>
        <w:t>CSS3、JavaScript</w:t>
      </w:r>
      <w:r>
        <w:rPr>
          <w:rFonts w:hint="eastAsia" w:ascii="仿宋_GB2312" w:cs="Times New Roman"/>
          <w:lang w:val="en-US" w:eastAsia="zh-CN"/>
        </w:rPr>
        <w:t>、jQuery、</w:t>
      </w:r>
      <w:r>
        <w:rPr>
          <w:rFonts w:hint="eastAsia" w:ascii="仿宋_GB2312" w:hAnsi="Times New Roman" w:cs="Times New Roman"/>
          <w:lang w:val="en-US" w:eastAsia="zh-CN"/>
        </w:rPr>
        <w:t>Vue</w:t>
      </w:r>
      <w:r>
        <w:rPr>
          <w:rFonts w:hint="eastAsia" w:ascii="仿宋_GB2312" w:cs="Times New Roman"/>
          <w:lang w:val="en-US" w:eastAsia="zh-CN"/>
        </w:rPr>
        <w:t>等</w:t>
      </w:r>
      <w:r>
        <w:rPr>
          <w:rFonts w:hint="eastAsia" w:ascii="仿宋_GB2312" w:hAnsi="Times New Roman" w:cs="Times New Roman"/>
          <w:lang w:val="en-US" w:eastAsia="zh-CN"/>
        </w:rPr>
        <w:t>，开展前端工程化规范与用户体验思维教育，引导学生掌握响应式页面开发与交互功能实现能力，提升前端开发职业素养与创新实践能力</w:t>
      </w:r>
      <w:r>
        <w:rPr>
          <w:rFonts w:hint="eastAsia" w:ascii="仿宋_GB2312" w:hAnsi="Times New Roman" w:cs="Times New Roman"/>
          <w:lang w:eastAsia="zh-CN"/>
        </w:rPr>
        <w:t>。</w:t>
      </w:r>
    </w:p>
    <w:p w14:paraId="3951F4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信息采集与预处理技术</w:t>
      </w:r>
      <w:r>
        <w:rPr>
          <w:rFonts w:hint="eastAsia" w:ascii="仿宋_GB2312" w:cs="Times New Roman"/>
          <w:lang w:val="en-US" w:eastAsia="zh-CN"/>
        </w:rPr>
        <w:t>(64</w:t>
      </w:r>
      <w:r>
        <w:rPr>
          <w:rFonts w:hint="eastAsia" w:ascii="仿宋_GB2312" w:hAnsi="Times New Roman" w:cs="Times New Roman"/>
          <w:lang w:val="en-US" w:eastAsia="zh-CN"/>
        </w:rPr>
        <w:t>学时、</w:t>
      </w:r>
      <w:r>
        <w:rPr>
          <w:rFonts w:hint="eastAsia" w:ascii="仿宋_GB2312" w:cs="Times New Roman"/>
          <w:lang w:val="en-US" w:eastAsia="zh-CN"/>
        </w:rPr>
        <w:t>4</w:t>
      </w:r>
      <w:r>
        <w:rPr>
          <w:rFonts w:hint="eastAsia" w:ascii="仿宋_GB2312" w:hAnsi="Times New Roman" w:cs="Times New Roman"/>
          <w:lang w:val="en-US" w:eastAsia="zh-CN"/>
        </w:rPr>
        <w:t>学分</w:t>
      </w:r>
      <w:r>
        <w:rPr>
          <w:rFonts w:hint="eastAsia" w:ascii="仿宋_GB2312" w:cs="Times New Roman"/>
          <w:lang w:val="en-US" w:eastAsia="zh-CN"/>
        </w:rPr>
        <w:t>)</w:t>
      </w:r>
    </w:p>
    <w:p w14:paraId="7C3482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核心课程，主要针对多源数据获取与处理的实际需求，系统讲授网络爬虫技术、结构化数据采集及数据清洗方法，开展数据合规采集与隐私保护意识教育，引导学生掌握数据采集与预处理的核心技能，提升数据获取与处理的职业素养。</w:t>
      </w:r>
    </w:p>
    <w:p w14:paraId="57DEA3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hAnsi="Times New Roman" w:cs="Times New Roman"/>
          <w:lang w:val="en-US" w:eastAsia="zh-CN"/>
        </w:rPr>
        <w:t>数据分析与可视化</w:t>
      </w:r>
      <w:r>
        <w:rPr>
          <w:rFonts w:hint="eastAsia" w:ascii="仿宋_GB2312" w:cs="Times New Roman"/>
          <w:lang w:val="en-US" w:eastAsia="zh-CN"/>
        </w:rPr>
        <w:t>(</w:t>
      </w:r>
      <w:r>
        <w:rPr>
          <w:rFonts w:hint="eastAsia" w:ascii="仿宋_GB2312" w:hAnsi="Times New Roman" w:cs="Times New Roman"/>
          <w:lang w:val="en-US" w:eastAsia="zh-CN"/>
        </w:rPr>
        <w:t>64学时、4学分</w:t>
      </w:r>
      <w:r>
        <w:rPr>
          <w:rFonts w:hint="eastAsia" w:ascii="仿宋_GB2312" w:cs="Times New Roman"/>
          <w:lang w:val="en-US" w:eastAsia="zh-CN"/>
        </w:rPr>
        <w:t>)</w:t>
      </w:r>
    </w:p>
    <w:p w14:paraId="66F33D3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核心课程，主要针对数据分析与决策支持的实际需求，系统讲授统计分析方法、Python数据分析库应用及数据可视化技术，开展数据思维与逻辑推理能力教育，引导学生掌握数据分析全流程技能，提升数据驱动决策的职业素养。</w:t>
      </w:r>
    </w:p>
    <w:p w14:paraId="5287DB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5</w:t>
      </w:r>
      <w:r>
        <w:rPr>
          <w:rFonts w:hint="eastAsia" w:ascii="仿宋_GB2312" w:hAnsi="Times New Roman" w:cs="Times New Roman"/>
          <w:lang w:eastAsia="zh-CN"/>
        </w:rPr>
        <w:t>）</w:t>
      </w:r>
      <w:r>
        <w:rPr>
          <w:rFonts w:hint="eastAsia" w:ascii="仿宋_GB2312" w:hAnsi="Times New Roman" w:cs="Times New Roman"/>
          <w:lang w:val="en-US" w:eastAsia="zh-CN"/>
        </w:rPr>
        <w:t>网络交换与路由技术</w:t>
      </w:r>
      <w:r>
        <w:rPr>
          <w:rFonts w:hint="eastAsia" w:ascii="仿宋_GB2312" w:cs="Times New Roman"/>
          <w:lang w:val="en-US" w:eastAsia="zh-CN"/>
        </w:rPr>
        <w:t>(</w:t>
      </w:r>
      <w:r>
        <w:rPr>
          <w:rFonts w:hint="eastAsia" w:ascii="仿宋_GB2312" w:hAnsi="Times New Roman" w:cs="Times New Roman"/>
          <w:lang w:val="en-US" w:eastAsia="zh-CN"/>
        </w:rPr>
        <w:t>64学时、4学分</w:t>
      </w:r>
      <w:r>
        <w:rPr>
          <w:rFonts w:hint="eastAsia" w:ascii="仿宋_GB2312" w:cs="Times New Roman"/>
          <w:lang w:val="en-US" w:eastAsia="zh-CN"/>
        </w:rPr>
        <w:t>)</w:t>
      </w:r>
    </w:p>
    <w:p w14:paraId="6B6E6A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本课程是计算机应用技术专业核心课程，主要针对企业网络架构设计与运维的实际需求，系统讲授网络协议原理、交换机</w:t>
      </w:r>
      <w:r>
        <w:rPr>
          <w:rFonts w:hint="eastAsia" w:ascii="仿宋_GB2312" w:cs="Times New Roman"/>
          <w:lang w:val="en-US" w:eastAsia="zh-CN"/>
        </w:rPr>
        <w:t>和</w:t>
      </w:r>
      <w:r>
        <w:rPr>
          <w:rFonts w:hint="eastAsia" w:ascii="仿宋_GB2312" w:hAnsi="Times New Roman" w:cs="Times New Roman"/>
          <w:lang w:val="en-US" w:eastAsia="zh-CN"/>
        </w:rPr>
        <w:t>路由器配置及网络安全策略，开展网络工程规范与安全意识教育，引导学生掌握中小型网络设计与部署能力，提升网络技术应用与故障排查的职业素养。</w:t>
      </w:r>
    </w:p>
    <w:p w14:paraId="0F6572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系统部署与运维</w:t>
      </w:r>
      <w:r>
        <w:rPr>
          <w:rFonts w:hint="eastAsia" w:ascii="仿宋_GB2312" w:cs="Times New Roman"/>
          <w:lang w:val="en-US" w:eastAsia="zh-CN"/>
        </w:rPr>
        <w:t>(</w:t>
      </w:r>
      <w:r>
        <w:rPr>
          <w:rFonts w:hint="eastAsia" w:ascii="仿宋_GB2312" w:hAnsi="Times New Roman" w:cs="Times New Roman"/>
          <w:lang w:val="en-US" w:eastAsia="zh-CN"/>
        </w:rPr>
        <w:t>64学时、4学分</w:t>
      </w:r>
      <w:r>
        <w:rPr>
          <w:rFonts w:hint="eastAsia" w:ascii="仿宋_GB2312" w:cs="Times New Roman"/>
          <w:lang w:val="en-US" w:eastAsia="zh-CN"/>
        </w:rPr>
        <w:t>)</w:t>
      </w:r>
    </w:p>
    <w:p w14:paraId="4939C1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是计算机应用技术专业核心课程，主要针对企业级应用部署与系统运维的实际需求，系统讲授Linux系统管理、容器化部署及性能优化方法，开展系统稳定性与安全性意识教育，引导学生掌握服务器环境搭建与系统运维能力，提升IT系统维护与故障处理的职业素养。</w:t>
      </w:r>
    </w:p>
    <w:p w14:paraId="584424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（7）网络安全技术(64学时、4学分)</w:t>
      </w:r>
    </w:p>
    <w:p w14:paraId="52309A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本课程是计算机应用技术专业核心课程，主要针对网络安全防护与应急响应的实际需求，系统讲授网络攻击原理、安全设备配置及数据安全策略，开展网络安全意识与法律责任教育，引导学生掌握网络安全攻防核心技能，提升安全防护与风险评估的职业素养。</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683F14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lang w:eastAsia="zh-CN"/>
        </w:rPr>
        <w:t>（</w:t>
      </w:r>
      <w:r>
        <w:rPr>
          <w:rFonts w:hint="eastAsia" w:ascii="仿宋_GB2312" w:cs="Times New Roman"/>
          <w:lang w:val="en-US" w:eastAsia="zh-CN"/>
        </w:rPr>
        <w:t>1</w:t>
      </w:r>
      <w:r>
        <w:rPr>
          <w:rFonts w:hint="eastAsia" w:ascii="仿宋_GB2312" w:cs="Times New Roman"/>
          <w:lang w:eastAsia="zh-CN"/>
        </w:rPr>
        <w:t>）办公设备使用与维护</w:t>
      </w:r>
      <w:r>
        <w:rPr>
          <w:rFonts w:hint="eastAsia" w:ascii="仿宋_GB2312" w:cs="Times New Roman"/>
          <w:highlight w:val="none"/>
          <w:lang w:val="en-US" w:eastAsia="zh-CN"/>
        </w:rPr>
        <w:t>(64</w:t>
      </w:r>
      <w:r>
        <w:rPr>
          <w:rFonts w:hint="eastAsia" w:ascii="仿宋_GB2312" w:hAnsi="Times New Roman" w:cs="Times New Roman"/>
          <w:highlight w:val="none"/>
          <w:lang w:val="en-US"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val="en-US" w:eastAsia="zh-CN"/>
        </w:rPr>
        <w:t>学分</w:t>
      </w:r>
      <w:r>
        <w:rPr>
          <w:rFonts w:hint="eastAsia" w:ascii="仿宋_GB2312" w:cs="Times New Roman"/>
          <w:highlight w:val="none"/>
          <w:lang w:val="en-US" w:eastAsia="zh-CN"/>
        </w:rPr>
        <w:t>)</w:t>
      </w:r>
    </w:p>
    <w:p w14:paraId="0A3419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highlight w:val="none"/>
          <w:lang w:val="en-US" w:eastAsia="zh-CN"/>
        </w:rPr>
        <w:t>本课程是计算机应用技术专业拓展课程</w:t>
      </w:r>
      <w:r>
        <w:rPr>
          <w:rFonts w:hint="eastAsia" w:ascii="仿宋_GB2312" w:hAnsi="Times New Roman" w:cs="Times New Roman"/>
          <w:lang w:eastAsia="zh-CN"/>
        </w:rPr>
        <w:t>，针对现代办公环境中办公设备高效使用与规范维护的实际需求，系统讲授办公设备的基础理论、工作原理及技术规范。通过对计算机、打印机、复印机、扫描仪、投影仪等常见办公设备的教学，开展设备操作使用、日常保养、故障诊断与维修等专项实践训练，同时融入节能环保理念与设备安全操作规范教育。引导学生熟练掌握各类办公设备的使用与维护技能，培养设备故障排查与应急处理能力，提升科学管理与合理使用办公设备的职业素养，为高效开展日常办公工作提供有力保障。</w:t>
      </w:r>
    </w:p>
    <w:p w14:paraId="68D215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lang w:eastAsia="zh-CN"/>
        </w:rPr>
        <w:t>（</w:t>
      </w:r>
      <w:r>
        <w:rPr>
          <w:rFonts w:hint="eastAsia" w:ascii="仿宋_GB2312" w:cs="Times New Roman"/>
          <w:lang w:val="en-US" w:eastAsia="zh-CN"/>
        </w:rPr>
        <w:t>2</w:t>
      </w:r>
      <w:r>
        <w:rPr>
          <w:rFonts w:hint="eastAsia" w:ascii="仿宋_GB2312" w:cs="Times New Roman"/>
          <w:lang w:eastAsia="zh-CN"/>
        </w:rPr>
        <w:t>）文书与档案管理</w:t>
      </w:r>
      <w:r>
        <w:rPr>
          <w:rFonts w:hint="eastAsia" w:ascii="仿宋_GB2312" w:cs="Times New Roman"/>
          <w:highlight w:val="none"/>
          <w:lang w:val="en-US" w:eastAsia="zh-CN"/>
        </w:rPr>
        <w:t>(64</w:t>
      </w:r>
      <w:r>
        <w:rPr>
          <w:rFonts w:hint="eastAsia" w:ascii="仿宋_GB2312" w:hAnsi="Times New Roman" w:cs="Times New Roman"/>
          <w:highlight w:val="none"/>
          <w:lang w:val="en-US"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val="en-US" w:eastAsia="zh-CN"/>
        </w:rPr>
        <w:t>学分</w:t>
      </w:r>
      <w:r>
        <w:rPr>
          <w:rFonts w:hint="eastAsia" w:ascii="仿宋_GB2312" w:cs="Times New Roman"/>
          <w:highlight w:val="none"/>
          <w:lang w:val="en-US" w:eastAsia="zh-CN"/>
        </w:rPr>
        <w:t>)</w:t>
      </w:r>
    </w:p>
    <w:p w14:paraId="169D32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本课程是计算机应用技术专业拓展课程，针对现代企事业单位文书处理与档案管理的实际需求，系统讲授文书与档案管理的基础理论、法规政策及行业标准。通过对文书撰写、收发文处理、档案分类、编目、鉴定、保管、利用等内容的教学，开展公文写作、档案整理归档、数字化管理等专项实践训练，同时融入保密意识与信息安全规范教育。引导学生熟练掌握文书与档案管理全流程技能，培养公文写作能力、档案科学管理与高效利用能力，提升严谨细致、规范有序的职业素养，为从事文书处理、档案管理等相关工作奠定坚实基础。</w:t>
      </w:r>
    </w:p>
    <w:p w14:paraId="39FC5A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highlight w:val="none"/>
          <w:lang w:val="en-US" w:eastAsia="zh-CN"/>
        </w:rPr>
        <w:t>图形图像处理</w:t>
      </w:r>
      <w:r>
        <w:rPr>
          <w:rFonts w:hint="eastAsia" w:ascii="仿宋_GB2312" w:cs="Times New Roman"/>
          <w:highlight w:val="none"/>
          <w:lang w:val="en-US" w:eastAsia="zh-CN"/>
        </w:rPr>
        <w:t>(64</w:t>
      </w:r>
      <w:r>
        <w:rPr>
          <w:rFonts w:hint="eastAsia" w:ascii="仿宋_GB2312" w:hAnsi="Times New Roman" w:cs="Times New Roman"/>
          <w:highlight w:val="none"/>
          <w:lang w:val="en-US"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val="en-US" w:eastAsia="zh-CN"/>
        </w:rPr>
        <w:t>学分</w:t>
      </w:r>
      <w:r>
        <w:rPr>
          <w:rFonts w:hint="eastAsia" w:ascii="仿宋_GB2312" w:cs="Times New Roman"/>
          <w:highlight w:val="none"/>
          <w:lang w:val="en-US" w:eastAsia="zh-CN"/>
        </w:rPr>
        <w:t>)</w:t>
      </w:r>
    </w:p>
    <w:p w14:paraId="2E3258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highlight w:val="none"/>
          <w:lang w:eastAsia="zh-CN"/>
        </w:rPr>
      </w:pPr>
      <w:r>
        <w:rPr>
          <w:rFonts w:hint="eastAsia" w:ascii="仿宋_GB2312" w:hAnsi="Times New Roman" w:cs="Times New Roman"/>
          <w:highlight w:val="none"/>
          <w:lang w:val="en-US" w:eastAsia="zh-CN"/>
        </w:rPr>
        <w:t>本课程是计算机应用技术专业拓展课程，主要针对数字媒体处理与视觉设计的实际需求，系统讲授Photoshop的应用、图像处理技术及视觉设计原理，开展审美能力与设计规范教育，引导学生掌握图形图像专业处理技能，提升视觉表达与创意设计的职业素养。</w:t>
      </w:r>
    </w:p>
    <w:p w14:paraId="40E061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highlight w:val="none"/>
          <w:lang w:val="en-US"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hAnsi="Times New Roman" w:cs="Times New Roman"/>
          <w:highlight w:val="none"/>
          <w:lang w:val="en-US" w:eastAsia="zh-CN"/>
        </w:rPr>
        <w:t>网络综合布线</w:t>
      </w:r>
      <w:r>
        <w:rPr>
          <w:rFonts w:hint="eastAsia" w:ascii="仿宋_GB2312" w:cs="Times New Roman"/>
          <w:highlight w:val="none"/>
          <w:lang w:val="en-US" w:eastAsia="zh-CN"/>
        </w:rPr>
        <w:t>(64</w:t>
      </w:r>
      <w:r>
        <w:rPr>
          <w:rFonts w:hint="eastAsia" w:ascii="仿宋_GB2312" w:hAnsi="Times New Roman" w:cs="Times New Roman"/>
          <w:highlight w:val="none"/>
          <w:lang w:val="en-US"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val="en-US" w:eastAsia="zh-CN"/>
        </w:rPr>
        <w:t>学分</w:t>
      </w:r>
      <w:r>
        <w:rPr>
          <w:rFonts w:hint="eastAsia" w:ascii="仿宋_GB2312" w:cs="Times New Roman"/>
          <w:highlight w:val="none"/>
          <w:lang w:val="en-US" w:eastAsia="zh-CN"/>
        </w:rPr>
        <w:t>)</w:t>
      </w:r>
    </w:p>
    <w:p w14:paraId="2E9A2BC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计算机应用技术专业拓展课程，主要针对智能建筑与网络工程的实际需求，系统讲授综合布线标准、设计规范、施工工艺及测试方法，开展工程规范与安全意识教育，引导学生掌握网络布线全流程技能，提升建筑智能化系统实施的职业素养。</w:t>
      </w:r>
    </w:p>
    <w:p w14:paraId="2450B2D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highlight w:val="none"/>
          <w:lang w:val="en-US"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5</w:t>
      </w:r>
      <w:r>
        <w:rPr>
          <w:rFonts w:hint="eastAsia" w:ascii="仿宋_GB2312" w:hAnsi="Times New Roman" w:cs="Times New Roman"/>
          <w:highlight w:val="none"/>
          <w:lang w:eastAsia="zh-CN"/>
        </w:rPr>
        <w:t>）</w:t>
      </w:r>
      <w:r>
        <w:rPr>
          <w:rFonts w:hint="eastAsia" w:ascii="仿宋_GB2312" w:hAnsi="Times New Roman" w:cs="Times New Roman"/>
          <w:highlight w:val="none"/>
          <w:lang w:val="en-US" w:eastAsia="zh-CN"/>
        </w:rPr>
        <w:t>大数据与云计算技术</w:t>
      </w:r>
      <w:r>
        <w:rPr>
          <w:rFonts w:hint="eastAsia" w:ascii="仿宋_GB2312" w:cs="Times New Roman"/>
          <w:highlight w:val="none"/>
          <w:lang w:val="en-US" w:eastAsia="zh-CN"/>
        </w:rPr>
        <w:t>(</w:t>
      </w:r>
      <w:r>
        <w:rPr>
          <w:rFonts w:hint="eastAsia" w:ascii="仿宋_GB2312" w:hAnsi="Times New Roman" w:cs="Times New Roman"/>
          <w:highlight w:val="none"/>
          <w:lang w:val="en-US" w:eastAsia="zh-CN"/>
        </w:rPr>
        <w:t>6</w:t>
      </w:r>
      <w:r>
        <w:rPr>
          <w:rFonts w:hint="eastAsia" w:ascii="仿宋_GB2312" w:cs="Times New Roman"/>
          <w:highlight w:val="none"/>
          <w:lang w:val="en-US" w:eastAsia="zh-CN"/>
        </w:rPr>
        <w:t>4</w:t>
      </w:r>
      <w:r>
        <w:rPr>
          <w:rFonts w:hint="eastAsia" w:ascii="仿宋_GB2312" w:hAnsi="Times New Roman" w:cs="Times New Roman"/>
          <w:highlight w:val="none"/>
          <w:lang w:val="en-US" w:eastAsia="zh-CN"/>
        </w:rPr>
        <w:t>学时、4学分</w:t>
      </w:r>
      <w:r>
        <w:rPr>
          <w:rFonts w:hint="eastAsia" w:ascii="仿宋_GB2312" w:cs="Times New Roman"/>
          <w:highlight w:val="none"/>
          <w:lang w:val="en-US" w:eastAsia="zh-CN"/>
        </w:rPr>
        <w:t>)</w:t>
      </w:r>
    </w:p>
    <w:p w14:paraId="6D88A16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计算机应用技术专业拓展课程，主要针对海量数据处理与云平台应用的实际需求，系统讲授大数据框架、云计算架构及分布式系统部署方法，开展数据价值与云服务意识教育，引导学生掌握大数据与云计算基础应用技能，提升数字化解决方案设计的职业素养。</w:t>
      </w:r>
    </w:p>
    <w:p w14:paraId="4D3898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highlight w:val="none"/>
          <w:lang w:val="en-US" w:eastAsia="zh-CN"/>
        </w:rPr>
      </w:pPr>
      <w:r>
        <w:rPr>
          <w:rFonts w:hint="eastAsia" w:ascii="仿宋_GB2312" w:cs="Times New Roman"/>
          <w:highlight w:val="none"/>
          <w:lang w:val="en-US" w:eastAsia="zh-CN"/>
        </w:rPr>
        <w:t>（6）Python程序设计(64学时、4学分)</w:t>
      </w:r>
    </w:p>
    <w:p w14:paraId="76F4AD7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cs="Times New Roman"/>
          <w:highlight w:val="none"/>
          <w:lang w:val="en-US" w:eastAsia="zh-CN"/>
        </w:rPr>
      </w:pPr>
      <w:r>
        <w:rPr>
          <w:rFonts w:hint="eastAsia" w:ascii="仿宋_GB2312" w:cs="Times New Roman"/>
          <w:highlight w:val="none"/>
          <w:lang w:val="en-US" w:eastAsia="zh-CN"/>
        </w:rPr>
        <w:t>本课程是计算机应用技术专业拓展课程，面向数据分析、自动化开发、Web应用等实际场景，系统讲授Python语法体系、数据结构、库应用及项目开发流程，强化计算思维与工程化编程能力培养，引导学生掌握从代码编写到实际项目落地的全流程技能，提升数字化解决方案实施的职业素养。</w:t>
      </w:r>
    </w:p>
    <w:p w14:paraId="59F6A7D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cs="Times New Roman"/>
          <w:highlight w:val="none"/>
          <w:lang w:val="en-US" w:eastAsia="zh-CN"/>
        </w:rPr>
      </w:pPr>
      <w:r>
        <w:rPr>
          <w:rFonts w:hint="eastAsia" w:ascii="仿宋_GB2312" w:cs="Times New Roman"/>
          <w:highlight w:val="none"/>
          <w:lang w:val="en-US" w:eastAsia="zh-CN"/>
        </w:rPr>
        <w:t>（7）动态网站开发(64学时、4学分)</w:t>
      </w:r>
    </w:p>
    <w:p w14:paraId="2377B4D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cs="Times New Roman"/>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_GB2312" w:cs="Times New Roman"/>
          <w:highlight w:val="none"/>
          <w:lang w:val="en-US" w:eastAsia="zh-CN"/>
        </w:rPr>
        <w:t>本课程是计算机应用技术专业拓展课程，主要针对互联网应用开发与Web系统构建的实际需求，系统讲授动态网站架构设计、后端开发技术、数据库集成及安全部署方法，开展代码规范与项目管理意识教育，引导学生掌握从需求分析到上线运维的全流程开发技能，提升Web应用系统设计与实施的职业素养。</w:t>
      </w:r>
    </w:p>
    <w:p w14:paraId="31E0A0B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cs="Times New Roman"/>
          <w:highlight w:val="none"/>
          <w:lang w:val="en-US" w:eastAsia="zh-CN"/>
        </w:rPr>
      </w:pPr>
    </w:p>
    <w:p w14:paraId="642AF8D5">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6CFAF32B">
      <w:pPr>
        <w:keepNext w:val="0"/>
        <w:keepLines w:val="0"/>
        <w:pageBreakBefore w:val="0"/>
        <w:widowControl w:val="0"/>
        <w:numPr>
          <w:ilvl w:val="0"/>
          <w:numId w:val="3"/>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70EE155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3计算机应用技术</w:t>
      </w:r>
      <w:r>
        <w:rPr>
          <w:rFonts w:hint="eastAsia" w:ascii="仿宋_GB2312" w:hAnsi="仿宋_GB2312" w:eastAsia="仿宋_GB2312" w:cs="仿宋_GB2312"/>
          <w:b/>
          <w:bCs/>
          <w:sz w:val="28"/>
          <w:szCs w:val="28"/>
          <w:lang w:val="en-US" w:eastAsia="zh-CN"/>
        </w:rPr>
        <w:t>专业教学进程安排表</w:t>
      </w:r>
    </w:p>
    <w:tbl>
      <w:tblPr>
        <w:tblStyle w:val="11"/>
        <w:tblW w:w="134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890"/>
        <w:gridCol w:w="3416"/>
        <w:gridCol w:w="545"/>
        <w:gridCol w:w="480"/>
        <w:gridCol w:w="495"/>
        <w:gridCol w:w="553"/>
        <w:gridCol w:w="553"/>
        <w:gridCol w:w="553"/>
        <w:gridCol w:w="513"/>
        <w:gridCol w:w="428"/>
        <w:gridCol w:w="428"/>
        <w:gridCol w:w="428"/>
        <w:gridCol w:w="428"/>
        <w:gridCol w:w="428"/>
        <w:gridCol w:w="428"/>
        <w:gridCol w:w="428"/>
        <w:gridCol w:w="577"/>
        <w:gridCol w:w="577"/>
      </w:tblGrid>
      <w:tr w14:paraId="10D83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5E7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647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156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A38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97C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2420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00540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1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39E4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466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0371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E52A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FF81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4D7A">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5529D">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9B4F8">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A1D75">
            <w:pPr>
              <w:jc w:val="center"/>
              <w:rPr>
                <w:rFonts w:hint="eastAsia" w:ascii="宋体" w:hAnsi="宋体" w:eastAsia="宋体" w:cs="宋体"/>
                <w:b/>
                <w:bCs/>
                <w:i w:val="0"/>
                <w:iCs w:val="0"/>
                <w:color w:val="000000"/>
                <w:sz w:val="18"/>
                <w:szCs w:val="18"/>
                <w:u w:val="none"/>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5B8A0">
            <w:pPr>
              <w:jc w:val="center"/>
              <w:rPr>
                <w:rFonts w:hint="eastAsia" w:ascii="宋体" w:hAnsi="宋体" w:eastAsia="宋体" w:cs="宋体"/>
                <w:b/>
                <w:bCs/>
                <w:i w:val="0"/>
                <w:iCs w:val="0"/>
                <w:color w:val="000000"/>
                <w:sz w:val="16"/>
                <w:szCs w:val="16"/>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A1619">
            <w:pPr>
              <w:jc w:val="center"/>
              <w:rPr>
                <w:rFonts w:hint="eastAsia" w:ascii="宋体" w:hAnsi="宋体" w:eastAsia="宋体" w:cs="宋体"/>
                <w:b/>
                <w:bCs/>
                <w:i w:val="0"/>
                <w:iCs w:val="0"/>
                <w:color w:val="000000"/>
                <w:sz w:val="16"/>
                <w:szCs w:val="16"/>
                <w:u w:val="none"/>
              </w:rPr>
            </w:pP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DB4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B4A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AD0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9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C2DF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5C7D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581B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4CF7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第四学年</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28A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第五学年</w:t>
            </w:r>
          </w:p>
        </w:tc>
      </w:tr>
      <w:tr w14:paraId="29700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957D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8A5B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C8D03">
            <w:pPr>
              <w:jc w:val="center"/>
              <w:rPr>
                <w:rFonts w:hint="eastAsia" w:ascii="宋体" w:hAnsi="宋体" w:eastAsia="宋体" w:cs="宋体"/>
                <w:b/>
                <w:bCs/>
                <w:i w:val="0"/>
                <w:iCs w:val="0"/>
                <w:color w:val="000000"/>
                <w:sz w:val="18"/>
                <w:szCs w:val="18"/>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6146C">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5771D">
            <w:pPr>
              <w:jc w:val="center"/>
              <w:rPr>
                <w:rFonts w:hint="eastAsia" w:ascii="宋体" w:hAnsi="宋体" w:eastAsia="宋体" w:cs="宋体"/>
                <w:b/>
                <w:bCs/>
                <w:i w:val="0"/>
                <w:iCs w:val="0"/>
                <w:color w:val="000000"/>
                <w:sz w:val="18"/>
                <w:szCs w:val="18"/>
                <w:u w:val="none"/>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03B4E">
            <w:pPr>
              <w:jc w:val="center"/>
              <w:rPr>
                <w:rFonts w:hint="eastAsia" w:ascii="宋体" w:hAnsi="宋体" w:eastAsia="宋体" w:cs="宋体"/>
                <w:b/>
                <w:bCs/>
                <w:i w:val="0"/>
                <w:iCs w:val="0"/>
                <w:color w:val="000000"/>
                <w:sz w:val="16"/>
                <w:szCs w:val="16"/>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87AB1">
            <w:pPr>
              <w:jc w:val="center"/>
              <w:rPr>
                <w:rFonts w:hint="eastAsia" w:ascii="宋体" w:hAnsi="宋体" w:eastAsia="宋体" w:cs="宋体"/>
                <w:b/>
                <w:bCs/>
                <w:i w:val="0"/>
                <w:iCs w:val="0"/>
                <w:color w:val="000000"/>
                <w:sz w:val="16"/>
                <w:szCs w:val="16"/>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0E03A">
            <w:pPr>
              <w:jc w:val="center"/>
              <w:rPr>
                <w:rFonts w:hint="eastAsia" w:ascii="宋体" w:hAnsi="宋体" w:eastAsia="宋体" w:cs="宋体"/>
                <w:b/>
                <w:bCs/>
                <w:i w:val="0"/>
                <w:iCs w:val="0"/>
                <w:color w:val="000000"/>
                <w:sz w:val="18"/>
                <w:szCs w:val="18"/>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D585A">
            <w:pPr>
              <w:jc w:val="center"/>
              <w:rPr>
                <w:rFonts w:hint="eastAsia" w:ascii="宋体" w:hAnsi="宋体" w:eastAsia="宋体" w:cs="宋体"/>
                <w:b/>
                <w:bCs/>
                <w:i w:val="0"/>
                <w:iCs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93B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12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043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3285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69A6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A17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008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595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CF4A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B957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八</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B97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262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十</w:t>
            </w:r>
          </w:p>
        </w:tc>
      </w:tr>
      <w:tr w14:paraId="3874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082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A1FEC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EC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5D7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48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中国特色社会主义</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2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80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7C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4E8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2F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1F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943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D4B0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E23B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475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665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1D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D007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D58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4F2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D71B">
            <w:pPr>
              <w:jc w:val="center"/>
              <w:rPr>
                <w:rFonts w:hint="eastAsia" w:ascii="宋体" w:hAnsi="宋体" w:eastAsia="宋体" w:cs="宋体"/>
                <w:i w:val="0"/>
                <w:iCs w:val="0"/>
                <w:color w:val="000000"/>
                <w:sz w:val="16"/>
                <w:szCs w:val="16"/>
                <w:u w:val="none"/>
              </w:rPr>
            </w:pPr>
          </w:p>
        </w:tc>
      </w:tr>
      <w:tr w14:paraId="3812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C41E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64F1D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5F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14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11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心理健康与职业生涯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DF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9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EB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5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31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EA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3CC2C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E6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4C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00E5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ED1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A3C3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A79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268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318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AD20">
            <w:pPr>
              <w:jc w:val="center"/>
              <w:rPr>
                <w:rFonts w:hint="eastAsia" w:ascii="宋体" w:hAnsi="宋体" w:eastAsia="宋体" w:cs="宋体"/>
                <w:i w:val="0"/>
                <w:iCs w:val="0"/>
                <w:color w:val="000000"/>
                <w:sz w:val="16"/>
                <w:szCs w:val="16"/>
                <w:u w:val="none"/>
              </w:rPr>
            </w:pPr>
          </w:p>
        </w:tc>
      </w:tr>
      <w:tr w14:paraId="1812A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68B7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8141A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B5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0B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4A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职业道德与法律</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28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F6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63C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37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05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92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E9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CF62E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C92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CA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2EA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FC5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BEA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F86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C4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6B23">
            <w:pPr>
              <w:jc w:val="center"/>
              <w:rPr>
                <w:rFonts w:hint="eastAsia" w:ascii="宋体" w:hAnsi="宋体" w:eastAsia="宋体" w:cs="宋体"/>
                <w:i w:val="0"/>
                <w:iCs w:val="0"/>
                <w:color w:val="000000"/>
                <w:sz w:val="16"/>
                <w:szCs w:val="16"/>
                <w:u w:val="none"/>
              </w:rPr>
            </w:pPr>
          </w:p>
        </w:tc>
      </w:tr>
      <w:tr w14:paraId="77F86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AB7F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2A67E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3B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15B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54E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哲学与人生</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80A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D6E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B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F1A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5D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1C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6719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7685F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AD2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D88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95FC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B997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62C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5C6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5502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4931">
            <w:pPr>
              <w:jc w:val="center"/>
              <w:rPr>
                <w:rFonts w:hint="eastAsia" w:ascii="宋体" w:hAnsi="宋体" w:eastAsia="宋体" w:cs="宋体"/>
                <w:i w:val="0"/>
                <w:iCs w:val="0"/>
                <w:color w:val="000000"/>
                <w:sz w:val="16"/>
                <w:szCs w:val="16"/>
                <w:u w:val="none"/>
              </w:rPr>
            </w:pPr>
          </w:p>
        </w:tc>
      </w:tr>
      <w:tr w14:paraId="0E3AD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A0BF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51007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56A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59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80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语文</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A8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D0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966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2C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58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B13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736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1F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1CE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DA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6DD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3B00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AA3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0464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4FEB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F158">
            <w:pPr>
              <w:jc w:val="center"/>
              <w:rPr>
                <w:rFonts w:hint="eastAsia" w:ascii="宋体" w:hAnsi="宋体" w:eastAsia="宋体" w:cs="宋体"/>
                <w:i w:val="0"/>
                <w:iCs w:val="0"/>
                <w:color w:val="000000"/>
                <w:sz w:val="16"/>
                <w:szCs w:val="16"/>
                <w:u w:val="none"/>
              </w:rPr>
            </w:pPr>
          </w:p>
        </w:tc>
      </w:tr>
      <w:tr w14:paraId="41FA3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05D2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0715F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A3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C4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C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数学</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9D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41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7D9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6AF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B0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30D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71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FB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582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9C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C2B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ADF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97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111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F8A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FC64F">
            <w:pPr>
              <w:jc w:val="center"/>
              <w:rPr>
                <w:rFonts w:hint="eastAsia" w:ascii="宋体" w:hAnsi="宋体" w:eastAsia="宋体" w:cs="宋体"/>
                <w:i w:val="0"/>
                <w:iCs w:val="0"/>
                <w:color w:val="000000"/>
                <w:sz w:val="16"/>
                <w:szCs w:val="16"/>
                <w:u w:val="none"/>
              </w:rPr>
            </w:pPr>
          </w:p>
        </w:tc>
      </w:tr>
      <w:tr w14:paraId="5D54A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E675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625A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CD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71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757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公共英语</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6A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4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7D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AF1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50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51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40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C8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D0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B2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9B22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DD6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0AE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391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125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573FF">
            <w:pPr>
              <w:jc w:val="center"/>
              <w:rPr>
                <w:rFonts w:hint="eastAsia" w:ascii="宋体" w:hAnsi="宋体" w:eastAsia="宋体" w:cs="宋体"/>
                <w:i w:val="0"/>
                <w:iCs w:val="0"/>
                <w:color w:val="000000"/>
                <w:sz w:val="16"/>
                <w:szCs w:val="16"/>
                <w:u w:val="none"/>
              </w:rPr>
            </w:pPr>
          </w:p>
        </w:tc>
      </w:tr>
      <w:tr w14:paraId="6127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B7BD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9654A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0D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C9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2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计算机应用基础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79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4E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1C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45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22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19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56EC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9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A7D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8F2DB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397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24D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BD6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DB3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807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4217">
            <w:pPr>
              <w:jc w:val="center"/>
              <w:rPr>
                <w:rFonts w:hint="eastAsia" w:ascii="宋体" w:hAnsi="宋体" w:eastAsia="宋体" w:cs="宋体"/>
                <w:i w:val="0"/>
                <w:iCs w:val="0"/>
                <w:color w:val="000000"/>
                <w:sz w:val="16"/>
                <w:szCs w:val="16"/>
                <w:u w:val="none"/>
              </w:rPr>
            </w:pPr>
          </w:p>
        </w:tc>
      </w:tr>
      <w:tr w14:paraId="5251F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6AA0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69FD9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024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A95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5E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84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3AD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CA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E1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5A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6BC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4B3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9D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2FB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D7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CE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7D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6BD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A6BB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A64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7024">
            <w:pPr>
              <w:jc w:val="center"/>
              <w:rPr>
                <w:rFonts w:hint="eastAsia" w:ascii="宋体" w:hAnsi="宋体" w:eastAsia="宋体" w:cs="宋体"/>
                <w:i w:val="0"/>
                <w:iCs w:val="0"/>
                <w:color w:val="000000"/>
                <w:sz w:val="16"/>
                <w:szCs w:val="16"/>
                <w:u w:val="none"/>
              </w:rPr>
            </w:pPr>
          </w:p>
        </w:tc>
      </w:tr>
      <w:tr w14:paraId="19D1E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9089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85878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D2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4B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8B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历史（中国历史）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D8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50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03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60C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712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D52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1BD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9C1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0CC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21A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BE6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D3DF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636A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BD71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4A7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7BA91">
            <w:pPr>
              <w:jc w:val="center"/>
              <w:rPr>
                <w:rFonts w:hint="eastAsia" w:ascii="宋体" w:hAnsi="宋体" w:eastAsia="宋体" w:cs="宋体"/>
                <w:i w:val="0"/>
                <w:iCs w:val="0"/>
                <w:color w:val="000000"/>
                <w:sz w:val="16"/>
                <w:szCs w:val="16"/>
                <w:u w:val="none"/>
              </w:rPr>
            </w:pPr>
          </w:p>
        </w:tc>
      </w:tr>
      <w:tr w14:paraId="0A6CA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B46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536CA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41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07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82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历史（世界历史）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EA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2E2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8B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BA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913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FAD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C03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66A8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839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476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1C5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4D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E3DF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7F3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1FD4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8ABA">
            <w:pPr>
              <w:jc w:val="center"/>
              <w:rPr>
                <w:rFonts w:hint="eastAsia" w:ascii="宋体" w:hAnsi="宋体" w:eastAsia="宋体" w:cs="宋体"/>
                <w:i w:val="0"/>
                <w:iCs w:val="0"/>
                <w:color w:val="000000"/>
                <w:sz w:val="16"/>
                <w:szCs w:val="16"/>
                <w:u w:val="none"/>
              </w:rPr>
            </w:pPr>
          </w:p>
        </w:tc>
      </w:tr>
      <w:tr w14:paraId="043F1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83FF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0CA0B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D3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8B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1D8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入学教育与军训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12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AA4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23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36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38F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97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C5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03C5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2300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E09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D2CD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02B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4C5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2E4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CDF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1592C">
            <w:pPr>
              <w:jc w:val="center"/>
              <w:rPr>
                <w:rFonts w:hint="eastAsia" w:ascii="宋体" w:hAnsi="宋体" w:eastAsia="宋体" w:cs="宋体"/>
                <w:i w:val="0"/>
                <w:iCs w:val="0"/>
                <w:color w:val="000000"/>
                <w:sz w:val="16"/>
                <w:szCs w:val="16"/>
                <w:u w:val="none"/>
              </w:rPr>
            </w:pPr>
          </w:p>
        </w:tc>
      </w:tr>
      <w:tr w14:paraId="0713D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182D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5B3CC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BD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98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GG220123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F3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A8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67C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634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A7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4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B4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6BC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86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54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45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8705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591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7AC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41192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6BC1B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F52FD9">
            <w:pPr>
              <w:rPr>
                <w:rFonts w:hint="eastAsia" w:ascii="宋体" w:hAnsi="宋体" w:eastAsia="宋体" w:cs="宋体"/>
                <w:i w:val="0"/>
                <w:iCs w:val="0"/>
                <w:color w:val="000000"/>
                <w:sz w:val="24"/>
                <w:szCs w:val="24"/>
                <w:u w:val="none"/>
              </w:rPr>
            </w:pPr>
          </w:p>
        </w:tc>
      </w:tr>
      <w:tr w14:paraId="55B5E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4157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346C85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EF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23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0D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95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43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77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84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21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1DE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8F54B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C32E2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416DA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16877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3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386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C61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6EC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7E4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8892">
            <w:pPr>
              <w:jc w:val="center"/>
              <w:rPr>
                <w:rFonts w:hint="eastAsia" w:ascii="宋体" w:hAnsi="宋体" w:eastAsia="宋体" w:cs="宋体"/>
                <w:i w:val="0"/>
                <w:iCs w:val="0"/>
                <w:color w:val="000000"/>
                <w:sz w:val="16"/>
                <w:szCs w:val="16"/>
                <w:u w:val="none"/>
              </w:rPr>
            </w:pPr>
          </w:p>
        </w:tc>
      </w:tr>
      <w:tr w14:paraId="46ACF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435B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AF0E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70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937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A68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01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57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55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B4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FA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0A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01CB2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FF10B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1F3B0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75F8E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092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C30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8AC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094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2A8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DD6C">
            <w:pPr>
              <w:jc w:val="center"/>
              <w:rPr>
                <w:rFonts w:hint="eastAsia" w:ascii="宋体" w:hAnsi="宋体" w:eastAsia="宋体" w:cs="宋体"/>
                <w:i w:val="0"/>
                <w:iCs w:val="0"/>
                <w:color w:val="000000"/>
                <w:sz w:val="16"/>
                <w:szCs w:val="16"/>
                <w:u w:val="none"/>
              </w:rPr>
            </w:pPr>
          </w:p>
        </w:tc>
      </w:tr>
      <w:tr w14:paraId="2426E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B32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E10BC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6F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37F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C5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CE2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30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7E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BB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E6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46E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7E12D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F990B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657B1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0B9D0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BB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47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FA3D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78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C1BA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62D3">
            <w:pPr>
              <w:jc w:val="center"/>
              <w:rPr>
                <w:rFonts w:hint="eastAsia" w:ascii="宋体" w:hAnsi="宋体" w:eastAsia="宋体" w:cs="宋体"/>
                <w:i w:val="0"/>
                <w:iCs w:val="0"/>
                <w:color w:val="000000"/>
                <w:sz w:val="16"/>
                <w:szCs w:val="16"/>
                <w:u w:val="none"/>
              </w:rPr>
            </w:pPr>
          </w:p>
        </w:tc>
      </w:tr>
      <w:tr w14:paraId="1F105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18A5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4B94F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CD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9D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EF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F5E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D5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86C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D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C7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31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F9776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09500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96A4A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3EFB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ABA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EF0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5A5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4D1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CF59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3EF52">
            <w:pPr>
              <w:jc w:val="center"/>
              <w:rPr>
                <w:rFonts w:hint="eastAsia" w:ascii="宋体" w:hAnsi="宋体" w:eastAsia="宋体" w:cs="宋体"/>
                <w:i w:val="0"/>
                <w:iCs w:val="0"/>
                <w:color w:val="000000"/>
                <w:sz w:val="16"/>
                <w:szCs w:val="16"/>
                <w:u w:val="none"/>
              </w:rPr>
            </w:pPr>
          </w:p>
        </w:tc>
      </w:tr>
      <w:tr w14:paraId="24946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A801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904E2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C90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93F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477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2AD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FC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76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115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5ED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6E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C5182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2CA6E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DAAD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95193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F01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53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23D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1EA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F82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3657">
            <w:pPr>
              <w:jc w:val="center"/>
              <w:rPr>
                <w:rFonts w:hint="eastAsia" w:ascii="宋体" w:hAnsi="宋体" w:eastAsia="宋体" w:cs="宋体"/>
                <w:i w:val="0"/>
                <w:iCs w:val="0"/>
                <w:color w:val="000000"/>
                <w:sz w:val="16"/>
                <w:szCs w:val="16"/>
                <w:u w:val="none"/>
              </w:rPr>
            </w:pPr>
          </w:p>
        </w:tc>
      </w:tr>
      <w:tr w14:paraId="37AA3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00DA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36CD6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A1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F8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FD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CD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803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B11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9B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BC8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04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8230D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023B3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4B6B8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2E0EC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47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DF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E4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922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B374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E74A">
            <w:pPr>
              <w:jc w:val="center"/>
              <w:rPr>
                <w:rFonts w:hint="eastAsia" w:ascii="宋体" w:hAnsi="宋体" w:eastAsia="宋体" w:cs="宋体"/>
                <w:i w:val="0"/>
                <w:iCs w:val="0"/>
                <w:color w:val="000000"/>
                <w:sz w:val="16"/>
                <w:szCs w:val="16"/>
                <w:u w:val="none"/>
              </w:rPr>
            </w:pPr>
          </w:p>
        </w:tc>
      </w:tr>
      <w:tr w14:paraId="306C1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ACB2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9C79F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2D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DB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72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8D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8D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5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2B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8C3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6D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CD776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B169C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4F774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53E52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89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E14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F24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47A6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E38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C9D2">
            <w:pPr>
              <w:jc w:val="center"/>
              <w:rPr>
                <w:rFonts w:hint="eastAsia" w:ascii="宋体" w:hAnsi="宋体" w:eastAsia="宋体" w:cs="宋体"/>
                <w:i w:val="0"/>
                <w:iCs w:val="0"/>
                <w:color w:val="000000"/>
                <w:sz w:val="16"/>
                <w:szCs w:val="16"/>
                <w:u w:val="none"/>
              </w:rPr>
            </w:pPr>
          </w:p>
        </w:tc>
      </w:tr>
      <w:tr w14:paraId="337A8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2F7D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E44752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93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7C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6D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82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0C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4D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2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87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92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074A1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8C1C3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25E4A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8B1C4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5F1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nil"/>
              <w:left w:val="nil"/>
              <w:bottom w:val="nil"/>
              <w:right w:val="nil"/>
            </w:tcBorders>
            <w:shd w:val="clear" w:color="auto" w:fill="auto"/>
            <w:noWrap/>
            <w:vAlign w:val="bottom"/>
          </w:tcPr>
          <w:p w14:paraId="5AA53D0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A06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0DC9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E159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74B65">
            <w:pPr>
              <w:jc w:val="center"/>
              <w:rPr>
                <w:rFonts w:hint="eastAsia" w:ascii="宋体" w:hAnsi="宋体" w:eastAsia="宋体" w:cs="宋体"/>
                <w:i w:val="0"/>
                <w:iCs w:val="0"/>
                <w:color w:val="000000"/>
                <w:sz w:val="16"/>
                <w:szCs w:val="16"/>
                <w:u w:val="none"/>
              </w:rPr>
            </w:pPr>
          </w:p>
        </w:tc>
      </w:tr>
      <w:tr w14:paraId="1E9C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A104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05AC6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D0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2F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8E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B80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B3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67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A5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B5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D3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BF473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A5282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6C8F2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0032A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D83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6A8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DD0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D2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F69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BB03">
            <w:pPr>
              <w:jc w:val="center"/>
              <w:rPr>
                <w:rFonts w:hint="eastAsia" w:ascii="宋体" w:hAnsi="宋体" w:eastAsia="宋体" w:cs="宋体"/>
                <w:i w:val="0"/>
                <w:iCs w:val="0"/>
                <w:color w:val="000000"/>
                <w:sz w:val="16"/>
                <w:szCs w:val="16"/>
                <w:u w:val="none"/>
              </w:rPr>
            </w:pPr>
          </w:p>
        </w:tc>
      </w:tr>
      <w:tr w14:paraId="43D15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A783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E8D50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1C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90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2C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64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B9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1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DB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D7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67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A9C90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1E02B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0501D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376AA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54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C4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FE5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DB1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300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CFEC">
            <w:pPr>
              <w:jc w:val="center"/>
              <w:rPr>
                <w:rFonts w:hint="eastAsia" w:ascii="宋体" w:hAnsi="宋体" w:eastAsia="宋体" w:cs="宋体"/>
                <w:i w:val="0"/>
                <w:iCs w:val="0"/>
                <w:color w:val="000000"/>
                <w:sz w:val="16"/>
                <w:szCs w:val="16"/>
                <w:u w:val="none"/>
              </w:rPr>
            </w:pPr>
          </w:p>
        </w:tc>
      </w:tr>
      <w:tr w14:paraId="7CD61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7393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41877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14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86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8F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CC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FB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CF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3B1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39D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D5F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0C8F6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2A5C1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840EE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299F7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97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AA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37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4F4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0AB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57DE">
            <w:pPr>
              <w:jc w:val="center"/>
              <w:rPr>
                <w:rFonts w:hint="eastAsia" w:ascii="宋体" w:hAnsi="宋体" w:eastAsia="宋体" w:cs="宋体"/>
                <w:i w:val="0"/>
                <w:iCs w:val="0"/>
                <w:color w:val="000000"/>
                <w:sz w:val="16"/>
                <w:szCs w:val="16"/>
                <w:u w:val="none"/>
              </w:rPr>
            </w:pPr>
          </w:p>
        </w:tc>
      </w:tr>
      <w:tr w14:paraId="43537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4648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F6D9C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F9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72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84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4C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EB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641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9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2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25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6249F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84876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9B69C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CA915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6C1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07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3F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90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EC43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DF8B">
            <w:pPr>
              <w:jc w:val="center"/>
              <w:rPr>
                <w:rFonts w:hint="eastAsia" w:ascii="宋体" w:hAnsi="宋体" w:eastAsia="宋体" w:cs="宋体"/>
                <w:i w:val="0"/>
                <w:iCs w:val="0"/>
                <w:color w:val="000000"/>
                <w:sz w:val="16"/>
                <w:szCs w:val="16"/>
                <w:u w:val="none"/>
              </w:rPr>
            </w:pPr>
          </w:p>
        </w:tc>
      </w:tr>
      <w:tr w14:paraId="1E9DC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903B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19E69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19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05D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F9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AC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7FC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E1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44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26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56A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ACB42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A687F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F45DF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1B4CA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2AF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323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21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EC8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86C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764A">
            <w:pPr>
              <w:jc w:val="center"/>
              <w:rPr>
                <w:rFonts w:hint="eastAsia" w:ascii="宋体" w:hAnsi="宋体" w:eastAsia="宋体" w:cs="宋体"/>
                <w:i w:val="0"/>
                <w:iCs w:val="0"/>
                <w:color w:val="000000"/>
                <w:sz w:val="16"/>
                <w:szCs w:val="16"/>
                <w:u w:val="none"/>
              </w:rPr>
            </w:pPr>
          </w:p>
        </w:tc>
      </w:tr>
      <w:tr w14:paraId="26B5F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8473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8E1ED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7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EBF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68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高等数学</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AC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C8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2F2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A8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15A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B1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79FD7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F578E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B360C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561CD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CF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823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AD64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2DB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F324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69A44">
            <w:pPr>
              <w:jc w:val="center"/>
              <w:rPr>
                <w:rFonts w:hint="eastAsia" w:ascii="宋体" w:hAnsi="宋体" w:eastAsia="宋体" w:cs="宋体"/>
                <w:i w:val="0"/>
                <w:iCs w:val="0"/>
                <w:color w:val="000000"/>
                <w:sz w:val="16"/>
                <w:szCs w:val="16"/>
                <w:u w:val="none"/>
              </w:rPr>
            </w:pPr>
          </w:p>
        </w:tc>
      </w:tr>
      <w:tr w14:paraId="7B071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6A0A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144B6F">
            <w:pPr>
              <w:jc w:val="center"/>
              <w:rPr>
                <w:rFonts w:hint="eastAsia" w:ascii="宋体" w:hAnsi="宋体" w:eastAsia="宋体" w:cs="宋体"/>
                <w:b/>
                <w:bCs/>
                <w:i w:val="0"/>
                <w:iCs w:val="0"/>
                <w:color w:val="000000"/>
                <w:sz w:val="16"/>
                <w:szCs w:val="16"/>
                <w:u w:val="none"/>
              </w:rPr>
            </w:pPr>
          </w:p>
        </w:tc>
        <w:tc>
          <w:tcPr>
            <w:tcW w:w="47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2D1A0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D298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7C0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2AB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82B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1878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00C3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1F1E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7AD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21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1E65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0FF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E28C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B41F7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D17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BAE39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6ABA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1C5C4B">
            <w:pPr>
              <w:rPr>
                <w:rFonts w:hint="eastAsia" w:ascii="宋体" w:hAnsi="宋体" w:eastAsia="宋体" w:cs="宋体"/>
                <w:i w:val="0"/>
                <w:iCs w:val="0"/>
                <w:color w:val="000000"/>
                <w:sz w:val="24"/>
                <w:szCs w:val="24"/>
                <w:u w:val="none"/>
              </w:rPr>
            </w:pPr>
          </w:p>
        </w:tc>
      </w:tr>
      <w:tr w14:paraId="1E56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2EC84">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89141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B8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7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8F2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E5B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DE5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1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E33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6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A82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F3D33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94C04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A8905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81C88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26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A681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FC8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AAF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C6AF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0B357A">
            <w:pPr>
              <w:rPr>
                <w:rFonts w:hint="eastAsia" w:ascii="宋体" w:hAnsi="宋体" w:eastAsia="宋体" w:cs="宋体"/>
                <w:i w:val="0"/>
                <w:iCs w:val="0"/>
                <w:color w:val="000000"/>
                <w:sz w:val="24"/>
                <w:szCs w:val="24"/>
                <w:u w:val="none"/>
              </w:rPr>
            </w:pPr>
          </w:p>
        </w:tc>
      </w:tr>
      <w:tr w14:paraId="16266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BA42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D0C7F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0D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3D9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486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F1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35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E67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2BC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189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BF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0ADB0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E1B0D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D893C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EADA9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0FF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097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9B0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FCF7">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634C">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E29D">
            <w:pPr>
              <w:jc w:val="center"/>
              <w:rPr>
                <w:rFonts w:hint="eastAsia" w:ascii="宋体" w:hAnsi="宋体" w:eastAsia="宋体" w:cs="宋体"/>
                <w:i w:val="0"/>
                <w:iCs w:val="0"/>
                <w:color w:val="000000"/>
                <w:sz w:val="16"/>
                <w:szCs w:val="16"/>
                <w:u w:val="none"/>
              </w:rPr>
            </w:pPr>
          </w:p>
        </w:tc>
      </w:tr>
      <w:tr w14:paraId="1753B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19A9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A07F01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E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1D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CB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37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3D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5A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93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AB2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AB3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84C9A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18E46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23083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D13DA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18C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CBF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239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1FEE">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D74D">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1525">
            <w:pPr>
              <w:jc w:val="center"/>
              <w:rPr>
                <w:rFonts w:hint="eastAsia" w:ascii="宋体" w:hAnsi="宋体" w:eastAsia="宋体" w:cs="宋体"/>
                <w:i w:val="0"/>
                <w:iCs w:val="0"/>
                <w:color w:val="000000"/>
                <w:sz w:val="16"/>
                <w:szCs w:val="16"/>
                <w:u w:val="none"/>
              </w:rPr>
            </w:pPr>
          </w:p>
        </w:tc>
      </w:tr>
      <w:tr w14:paraId="600C9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87D1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74BB8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438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BA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7AE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6F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35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96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DAD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97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017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AAFFA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42E9A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59F2F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A876E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416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CDC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480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B5F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021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94D0">
            <w:pPr>
              <w:jc w:val="center"/>
              <w:rPr>
                <w:rFonts w:hint="eastAsia" w:ascii="宋体" w:hAnsi="宋体" w:eastAsia="宋体" w:cs="宋体"/>
                <w:i w:val="0"/>
                <w:iCs w:val="0"/>
                <w:color w:val="000000"/>
                <w:sz w:val="16"/>
                <w:szCs w:val="16"/>
                <w:u w:val="none"/>
              </w:rPr>
            </w:pPr>
          </w:p>
        </w:tc>
      </w:tr>
      <w:tr w14:paraId="2C14B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AF43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4D546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D7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3F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0A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87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6E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C2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2F0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0D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F0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4F902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AAFA7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674A0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8D214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31D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3A4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61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83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D50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C86BC">
            <w:pPr>
              <w:jc w:val="center"/>
              <w:rPr>
                <w:rFonts w:hint="eastAsia" w:ascii="宋体" w:hAnsi="宋体" w:eastAsia="宋体" w:cs="宋体"/>
                <w:i w:val="0"/>
                <w:iCs w:val="0"/>
                <w:color w:val="000000"/>
                <w:sz w:val="16"/>
                <w:szCs w:val="16"/>
                <w:u w:val="none"/>
              </w:rPr>
            </w:pPr>
          </w:p>
        </w:tc>
      </w:tr>
      <w:tr w14:paraId="0EEFC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7FF1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77D00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6B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F1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1A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沟通的艺术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0C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46B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33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48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CC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18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B145D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AB65C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DEAF5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434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FCF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E6B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245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F35D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1F7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1A534">
            <w:pPr>
              <w:jc w:val="center"/>
              <w:rPr>
                <w:rFonts w:hint="eastAsia" w:ascii="宋体" w:hAnsi="宋体" w:eastAsia="宋体" w:cs="宋体"/>
                <w:i w:val="0"/>
                <w:iCs w:val="0"/>
                <w:color w:val="000000"/>
                <w:sz w:val="16"/>
                <w:szCs w:val="16"/>
                <w:u w:val="none"/>
              </w:rPr>
            </w:pPr>
          </w:p>
        </w:tc>
      </w:tr>
      <w:tr w14:paraId="60654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2070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7C027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12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58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25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8B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DB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DF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FD9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B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C3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2B2B8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28399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5C9EA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77E12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108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92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FD0C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FF30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D1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96F1">
            <w:pPr>
              <w:jc w:val="center"/>
              <w:rPr>
                <w:rFonts w:hint="eastAsia" w:ascii="宋体" w:hAnsi="宋体" w:eastAsia="宋体" w:cs="宋体"/>
                <w:i w:val="0"/>
                <w:iCs w:val="0"/>
                <w:color w:val="000000"/>
                <w:sz w:val="16"/>
                <w:szCs w:val="16"/>
                <w:u w:val="none"/>
              </w:rPr>
            </w:pPr>
          </w:p>
        </w:tc>
      </w:tr>
      <w:tr w14:paraId="78F1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6B5B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BB5C43">
            <w:pPr>
              <w:jc w:val="center"/>
              <w:rPr>
                <w:rFonts w:hint="eastAsia" w:ascii="宋体" w:hAnsi="宋体" w:eastAsia="宋体" w:cs="宋体"/>
                <w:b/>
                <w:bCs/>
                <w:i w:val="0"/>
                <w:iCs w:val="0"/>
                <w:color w:val="000000"/>
                <w:sz w:val="16"/>
                <w:szCs w:val="16"/>
                <w:u w:val="none"/>
              </w:rPr>
            </w:pPr>
          </w:p>
        </w:tc>
        <w:tc>
          <w:tcPr>
            <w:tcW w:w="47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538DE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48B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CC08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B80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259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82C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A98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F49DC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D48A5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4A743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87309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BE4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A82E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4D8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A02A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D42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FF1D6">
            <w:pPr>
              <w:jc w:val="center"/>
              <w:rPr>
                <w:rFonts w:hint="eastAsia" w:ascii="宋体" w:hAnsi="宋体" w:eastAsia="宋体" w:cs="宋体"/>
                <w:i w:val="0"/>
                <w:iCs w:val="0"/>
                <w:color w:val="000000"/>
                <w:sz w:val="16"/>
                <w:szCs w:val="16"/>
                <w:u w:val="none"/>
              </w:rPr>
            </w:pPr>
          </w:p>
        </w:tc>
      </w:tr>
      <w:tr w14:paraId="4B2A4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019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8615F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70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A5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D0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计算机录入技术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65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267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45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DD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49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10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F6E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74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02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62B06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06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E44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6BC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B8F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3BD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1126">
            <w:pPr>
              <w:jc w:val="center"/>
              <w:rPr>
                <w:rFonts w:hint="eastAsia" w:ascii="宋体" w:hAnsi="宋体" w:eastAsia="宋体" w:cs="宋体"/>
                <w:i w:val="0"/>
                <w:iCs w:val="0"/>
                <w:color w:val="000000"/>
                <w:sz w:val="16"/>
                <w:szCs w:val="16"/>
                <w:u w:val="none"/>
              </w:rPr>
            </w:pPr>
          </w:p>
        </w:tc>
      </w:tr>
      <w:tr w14:paraId="3BDF8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5B06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D9A24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89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EF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9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计算机编程基础</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84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C6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AC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4F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6A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07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9B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EA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A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7617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B345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F86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0378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9E14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521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C6D8">
            <w:pPr>
              <w:jc w:val="center"/>
              <w:rPr>
                <w:rFonts w:hint="eastAsia" w:ascii="宋体" w:hAnsi="宋体" w:eastAsia="宋体" w:cs="宋体"/>
                <w:i w:val="0"/>
                <w:iCs w:val="0"/>
                <w:color w:val="000000"/>
                <w:sz w:val="16"/>
                <w:szCs w:val="16"/>
                <w:u w:val="none"/>
              </w:rPr>
            </w:pPr>
          </w:p>
        </w:tc>
      </w:tr>
      <w:tr w14:paraId="49CEA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65DE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63370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6A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55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29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多媒体课件制作</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9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603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03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43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34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9B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44BC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840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8A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8A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AAF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6B3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914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D6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93A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98403">
            <w:pPr>
              <w:jc w:val="center"/>
              <w:rPr>
                <w:rFonts w:hint="eastAsia" w:ascii="宋体" w:hAnsi="宋体" w:eastAsia="宋体" w:cs="宋体"/>
                <w:i w:val="0"/>
                <w:iCs w:val="0"/>
                <w:color w:val="000000"/>
                <w:sz w:val="16"/>
                <w:szCs w:val="16"/>
                <w:u w:val="none"/>
              </w:rPr>
            </w:pPr>
          </w:p>
        </w:tc>
      </w:tr>
      <w:tr w14:paraId="0938D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0047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0374D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0E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68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A8C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网页设计与制作</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08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1F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03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0B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84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370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1E3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7763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3C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684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B7FE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7BB6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67A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21D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9D8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399C">
            <w:pPr>
              <w:jc w:val="center"/>
              <w:rPr>
                <w:rFonts w:hint="eastAsia" w:ascii="宋体" w:hAnsi="宋体" w:eastAsia="宋体" w:cs="宋体"/>
                <w:i w:val="0"/>
                <w:iCs w:val="0"/>
                <w:color w:val="000000"/>
                <w:sz w:val="16"/>
                <w:szCs w:val="16"/>
                <w:u w:val="none"/>
              </w:rPr>
            </w:pPr>
          </w:p>
        </w:tc>
      </w:tr>
      <w:tr w14:paraId="1D317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07EB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AD315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33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F0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A7E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办公软件应用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35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B19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13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E2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8E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7C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7D3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9BC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E81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20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4976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2A8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F14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CCB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4D5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60F1D">
            <w:pPr>
              <w:jc w:val="center"/>
              <w:rPr>
                <w:rFonts w:hint="eastAsia" w:ascii="宋体" w:hAnsi="宋体" w:eastAsia="宋体" w:cs="宋体"/>
                <w:i w:val="0"/>
                <w:iCs w:val="0"/>
                <w:color w:val="000000"/>
                <w:sz w:val="16"/>
                <w:szCs w:val="16"/>
                <w:u w:val="none"/>
              </w:rPr>
            </w:pPr>
          </w:p>
        </w:tc>
      </w:tr>
      <w:tr w14:paraId="126B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127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D1ABE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75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D3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83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美术设计基础</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0D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BC3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6E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F0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19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DE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95A9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995D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7CC3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383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928D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275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4E1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85C5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E2E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D9DAC">
            <w:pPr>
              <w:jc w:val="center"/>
              <w:rPr>
                <w:rFonts w:hint="eastAsia" w:ascii="宋体" w:hAnsi="宋体" w:eastAsia="宋体" w:cs="宋体"/>
                <w:i w:val="0"/>
                <w:iCs w:val="0"/>
                <w:color w:val="000000"/>
                <w:sz w:val="16"/>
                <w:szCs w:val="16"/>
                <w:u w:val="none"/>
              </w:rPr>
            </w:pPr>
          </w:p>
        </w:tc>
      </w:tr>
      <w:tr w14:paraId="6829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F2A7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C06AC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FC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80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61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信息化管理与运作</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B9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D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0A8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46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816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D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A8B5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5BB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76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3F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B92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C328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ECB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668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0B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EE4E">
            <w:pPr>
              <w:jc w:val="center"/>
              <w:rPr>
                <w:rFonts w:hint="eastAsia" w:ascii="宋体" w:hAnsi="宋体" w:eastAsia="宋体" w:cs="宋体"/>
                <w:i w:val="0"/>
                <w:iCs w:val="0"/>
                <w:color w:val="000000"/>
                <w:sz w:val="16"/>
                <w:szCs w:val="16"/>
                <w:u w:val="none"/>
              </w:rPr>
            </w:pPr>
          </w:p>
        </w:tc>
      </w:tr>
      <w:tr w14:paraId="628BC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0293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3173D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DF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41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A6F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计算机组成与维护</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83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2D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7C2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6BA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EB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842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4FD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122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BF2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2B0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598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E2F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9C0B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DEC6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24A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5AA6">
            <w:pPr>
              <w:jc w:val="center"/>
              <w:rPr>
                <w:rFonts w:hint="eastAsia" w:ascii="宋体" w:hAnsi="宋体" w:eastAsia="宋体" w:cs="宋体"/>
                <w:i w:val="0"/>
                <w:iCs w:val="0"/>
                <w:color w:val="000000"/>
                <w:sz w:val="16"/>
                <w:szCs w:val="16"/>
                <w:u w:val="none"/>
              </w:rPr>
            </w:pPr>
          </w:p>
        </w:tc>
      </w:tr>
      <w:tr w14:paraId="2EF8E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0916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9967F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8B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45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BBB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计算机网络基础</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C5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DE9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0B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6B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21F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934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71E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4D9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9CA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3D1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5C2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CC4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818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D6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2E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3A11">
            <w:pPr>
              <w:jc w:val="center"/>
              <w:rPr>
                <w:rFonts w:hint="eastAsia" w:ascii="宋体" w:hAnsi="宋体" w:eastAsia="宋体" w:cs="宋体"/>
                <w:i w:val="0"/>
                <w:iCs w:val="0"/>
                <w:color w:val="000000"/>
                <w:sz w:val="16"/>
                <w:szCs w:val="16"/>
                <w:u w:val="none"/>
              </w:rPr>
            </w:pPr>
          </w:p>
        </w:tc>
      </w:tr>
      <w:tr w14:paraId="305A9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C5DF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7C0E2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92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A5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DB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网络操作系统</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A9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71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29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5E4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ED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E8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DE1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EDE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979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8D8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2A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E2A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E8D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A8E0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5C8E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7F90">
            <w:pPr>
              <w:jc w:val="center"/>
              <w:rPr>
                <w:rFonts w:hint="eastAsia" w:ascii="宋体" w:hAnsi="宋体" w:eastAsia="宋体" w:cs="宋体"/>
                <w:i w:val="0"/>
                <w:iCs w:val="0"/>
                <w:color w:val="000000"/>
                <w:sz w:val="16"/>
                <w:szCs w:val="16"/>
                <w:u w:val="none"/>
              </w:rPr>
            </w:pPr>
          </w:p>
        </w:tc>
      </w:tr>
      <w:tr w14:paraId="131AF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DF6A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8C368F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7B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BE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B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数据结构与算法分析</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E7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68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4C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9D5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E9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24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3263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BB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B0E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F47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80C3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91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D9F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66AE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CC1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37D8F">
            <w:pPr>
              <w:jc w:val="center"/>
              <w:rPr>
                <w:rFonts w:hint="eastAsia" w:ascii="宋体" w:hAnsi="宋体" w:eastAsia="宋体" w:cs="宋体"/>
                <w:i w:val="0"/>
                <w:iCs w:val="0"/>
                <w:color w:val="000000"/>
                <w:sz w:val="16"/>
                <w:szCs w:val="16"/>
                <w:u w:val="none"/>
              </w:rPr>
            </w:pPr>
          </w:p>
        </w:tc>
      </w:tr>
      <w:tr w14:paraId="7323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988F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72762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DC9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96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3E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数字电路基础</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5C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E8F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DAE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FEC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CA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B09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587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2B3A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C15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F8E8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1F0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A8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E36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DC2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2F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5896">
            <w:pPr>
              <w:jc w:val="center"/>
              <w:rPr>
                <w:rFonts w:hint="eastAsia" w:ascii="宋体" w:hAnsi="宋体" w:eastAsia="宋体" w:cs="宋体"/>
                <w:i w:val="0"/>
                <w:iCs w:val="0"/>
                <w:color w:val="000000"/>
                <w:sz w:val="16"/>
                <w:szCs w:val="16"/>
                <w:u w:val="none"/>
              </w:rPr>
            </w:pPr>
          </w:p>
        </w:tc>
      </w:tr>
      <w:tr w14:paraId="07665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897D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D3DD8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6F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59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D3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Java程序设计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B0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E1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E52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283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1C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AF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634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50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0D6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35A6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A126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7B1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6E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258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EF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B64A">
            <w:pPr>
              <w:jc w:val="center"/>
              <w:rPr>
                <w:rFonts w:hint="eastAsia" w:ascii="宋体" w:hAnsi="宋体" w:eastAsia="宋体" w:cs="宋体"/>
                <w:i w:val="0"/>
                <w:iCs w:val="0"/>
                <w:color w:val="000000"/>
                <w:sz w:val="16"/>
                <w:szCs w:val="16"/>
                <w:u w:val="none"/>
              </w:rPr>
            </w:pPr>
          </w:p>
        </w:tc>
      </w:tr>
      <w:tr w14:paraId="588E2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A6F6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B70082">
            <w:pPr>
              <w:jc w:val="center"/>
              <w:rPr>
                <w:rFonts w:hint="eastAsia" w:ascii="宋体" w:hAnsi="宋体" w:eastAsia="宋体" w:cs="宋体"/>
                <w:b/>
                <w:bCs/>
                <w:i w:val="0"/>
                <w:iCs w:val="0"/>
                <w:color w:val="000000"/>
                <w:sz w:val="16"/>
                <w:szCs w:val="16"/>
                <w:u w:val="none"/>
              </w:rPr>
            </w:pPr>
          </w:p>
        </w:tc>
        <w:tc>
          <w:tcPr>
            <w:tcW w:w="47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101B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2B3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7B8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F35A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848A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31E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E7E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0846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43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5EF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C6CE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20FB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1004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00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625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AA5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0580">
            <w:pPr>
              <w:jc w:val="center"/>
              <w:rPr>
                <w:rFonts w:hint="eastAsia" w:ascii="宋体" w:hAnsi="宋体" w:eastAsia="宋体" w:cs="宋体"/>
                <w:i w:val="0"/>
                <w:iCs w:val="0"/>
                <w:color w:val="000000"/>
                <w:sz w:val="16"/>
                <w:szCs w:val="16"/>
                <w:u w:val="none"/>
              </w:rPr>
            </w:pPr>
          </w:p>
        </w:tc>
      </w:tr>
      <w:tr w14:paraId="69A59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15856">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685B6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67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6F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E81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数据库技术及应用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C8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47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C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42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A4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5F7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A5263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EB042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393FD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E577B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FD1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BD95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94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75A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B0D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9C91">
            <w:pPr>
              <w:jc w:val="center"/>
              <w:rPr>
                <w:rFonts w:hint="eastAsia" w:ascii="宋体" w:hAnsi="宋体" w:eastAsia="宋体" w:cs="宋体"/>
                <w:i w:val="0"/>
                <w:iCs w:val="0"/>
                <w:color w:val="000000"/>
                <w:sz w:val="16"/>
                <w:szCs w:val="16"/>
                <w:u w:val="none"/>
              </w:rPr>
            </w:pPr>
          </w:p>
        </w:tc>
      </w:tr>
      <w:tr w14:paraId="4A2FF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C138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2CB61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CB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2C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F2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前端设计与开发（1）</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1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3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2A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2E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CB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59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1E648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38681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560DC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5F995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C23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E8A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2C1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7E3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46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F5E1B">
            <w:pPr>
              <w:jc w:val="center"/>
              <w:rPr>
                <w:rFonts w:hint="eastAsia" w:ascii="宋体" w:hAnsi="宋体" w:eastAsia="宋体" w:cs="宋体"/>
                <w:i w:val="0"/>
                <w:iCs w:val="0"/>
                <w:color w:val="000000"/>
                <w:sz w:val="16"/>
                <w:szCs w:val="16"/>
                <w:u w:val="none"/>
              </w:rPr>
            </w:pPr>
          </w:p>
        </w:tc>
      </w:tr>
      <w:tr w14:paraId="26BD6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78A1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76330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66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6C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95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前端设计与开发（2）</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6E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47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D1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B8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61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149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EBDA5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E46AD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B926F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C5F7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45E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467C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54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7DE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09F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E23D">
            <w:pPr>
              <w:jc w:val="center"/>
              <w:rPr>
                <w:rFonts w:hint="eastAsia" w:ascii="宋体" w:hAnsi="宋体" w:eastAsia="宋体" w:cs="宋体"/>
                <w:i w:val="0"/>
                <w:iCs w:val="0"/>
                <w:color w:val="000000"/>
                <w:sz w:val="16"/>
                <w:szCs w:val="16"/>
                <w:u w:val="none"/>
              </w:rPr>
            </w:pPr>
          </w:p>
        </w:tc>
      </w:tr>
      <w:tr w14:paraId="7700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DA46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016F9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23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E7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F9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信息采集与预处理技术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6B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B57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5C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14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CF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1D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99E7C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E30AC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E849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97A37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487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27CA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0E9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9FF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E10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5CFB">
            <w:pPr>
              <w:jc w:val="center"/>
              <w:rPr>
                <w:rFonts w:hint="eastAsia" w:ascii="宋体" w:hAnsi="宋体" w:eastAsia="宋体" w:cs="宋体"/>
                <w:i w:val="0"/>
                <w:iCs w:val="0"/>
                <w:color w:val="000000"/>
                <w:sz w:val="16"/>
                <w:szCs w:val="16"/>
                <w:u w:val="none"/>
              </w:rPr>
            </w:pPr>
          </w:p>
        </w:tc>
      </w:tr>
      <w:tr w14:paraId="0CFD8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C837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8E9AC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DF8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490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FA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数据分析与可视化</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79B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F89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0B7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0B4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BC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D1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03F97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6B1C1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9B135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2D7D3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B8F5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9FF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09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C2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834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CC507">
            <w:pPr>
              <w:jc w:val="center"/>
              <w:rPr>
                <w:rFonts w:hint="eastAsia" w:ascii="宋体" w:hAnsi="宋体" w:eastAsia="宋体" w:cs="宋体"/>
                <w:i w:val="0"/>
                <w:iCs w:val="0"/>
                <w:color w:val="000000"/>
                <w:sz w:val="16"/>
                <w:szCs w:val="16"/>
                <w:u w:val="none"/>
              </w:rPr>
            </w:pPr>
          </w:p>
        </w:tc>
      </w:tr>
      <w:tr w14:paraId="246CD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1B80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8DD5CF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03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797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F0D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网络交换与路由技术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3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E2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B3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19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64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33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DE9EB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00072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0EB25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0347C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77C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E25F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D89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E6E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633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FEA8">
            <w:pPr>
              <w:jc w:val="center"/>
              <w:rPr>
                <w:rFonts w:hint="eastAsia" w:ascii="宋体" w:hAnsi="宋体" w:eastAsia="宋体" w:cs="宋体"/>
                <w:i w:val="0"/>
                <w:iCs w:val="0"/>
                <w:color w:val="000000"/>
                <w:sz w:val="16"/>
                <w:szCs w:val="16"/>
                <w:u w:val="none"/>
              </w:rPr>
            </w:pPr>
          </w:p>
        </w:tc>
      </w:tr>
      <w:tr w14:paraId="1DC5E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34E2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B66AC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2F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04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B9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系统部署与运维</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A9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68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819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E9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0D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BD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8CFC2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1426B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48898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FB329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953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3BA9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0936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69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62B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EA9F">
            <w:pPr>
              <w:jc w:val="center"/>
              <w:rPr>
                <w:rFonts w:hint="eastAsia" w:ascii="宋体" w:hAnsi="宋体" w:eastAsia="宋体" w:cs="宋体"/>
                <w:i w:val="0"/>
                <w:iCs w:val="0"/>
                <w:color w:val="000000"/>
                <w:sz w:val="16"/>
                <w:szCs w:val="16"/>
                <w:u w:val="none"/>
              </w:rPr>
            </w:pPr>
          </w:p>
        </w:tc>
      </w:tr>
      <w:tr w14:paraId="575C9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9303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1300E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4B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BD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XC010408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F4C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网络安全技术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54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64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BF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4C1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05D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D5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0F54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BC4B87">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33886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EACEC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CA8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07B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7A7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2F7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0D0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86692">
            <w:pPr>
              <w:jc w:val="center"/>
              <w:rPr>
                <w:rFonts w:hint="eastAsia" w:ascii="宋体" w:hAnsi="宋体" w:eastAsia="宋体" w:cs="宋体"/>
                <w:i w:val="0"/>
                <w:iCs w:val="0"/>
                <w:color w:val="000000"/>
                <w:sz w:val="16"/>
                <w:szCs w:val="16"/>
                <w:u w:val="none"/>
              </w:rPr>
            </w:pPr>
          </w:p>
        </w:tc>
      </w:tr>
      <w:tr w14:paraId="4EE06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502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F1D2F8">
            <w:pPr>
              <w:jc w:val="center"/>
              <w:rPr>
                <w:rFonts w:hint="eastAsia" w:ascii="宋体" w:hAnsi="宋体" w:eastAsia="宋体" w:cs="宋体"/>
                <w:b/>
                <w:bCs/>
                <w:i w:val="0"/>
                <w:iCs w:val="0"/>
                <w:color w:val="000000"/>
                <w:sz w:val="16"/>
                <w:szCs w:val="16"/>
                <w:u w:val="none"/>
              </w:rPr>
            </w:pPr>
          </w:p>
        </w:tc>
        <w:tc>
          <w:tcPr>
            <w:tcW w:w="47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DFAA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8E7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1FD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617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E0B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EC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9A6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57AF4C">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485AA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D6529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E432E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6C0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78C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291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4A2C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664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B771">
            <w:pPr>
              <w:jc w:val="center"/>
              <w:rPr>
                <w:rFonts w:hint="eastAsia" w:ascii="宋体" w:hAnsi="宋体" w:eastAsia="宋体" w:cs="宋体"/>
                <w:i w:val="0"/>
                <w:iCs w:val="0"/>
                <w:color w:val="000000"/>
                <w:sz w:val="16"/>
                <w:szCs w:val="16"/>
                <w:u w:val="none"/>
              </w:rPr>
            </w:pPr>
          </w:p>
        </w:tc>
      </w:tr>
      <w:tr w14:paraId="4FD4D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FA5B9">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A012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58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57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D66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办公设备使用与维护</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39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E0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9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1C1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1E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D9A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0D8D">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2FC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A1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5008">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6A3D1">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9FC2">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6DEA">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B328">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5435">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2106">
            <w:pPr>
              <w:jc w:val="center"/>
              <w:rPr>
                <w:rFonts w:hint="eastAsia" w:ascii="宋体" w:hAnsi="宋体" w:eastAsia="宋体" w:cs="宋体"/>
                <w:i w:val="0"/>
                <w:iCs w:val="0"/>
                <w:color w:val="000000"/>
                <w:sz w:val="16"/>
                <w:szCs w:val="16"/>
                <w:u w:val="none"/>
              </w:rPr>
            </w:pPr>
          </w:p>
        </w:tc>
      </w:tr>
      <w:tr w14:paraId="481FD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C76F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A7B2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A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CC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EE3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文书与档案管理</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8B4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1EA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36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FC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3C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23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EC8B">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FEF8">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D555F">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8E2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CA134">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9263">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60D5">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E130">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098B4">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55CD">
            <w:pPr>
              <w:jc w:val="center"/>
              <w:rPr>
                <w:rFonts w:hint="eastAsia" w:ascii="宋体" w:hAnsi="宋体" w:eastAsia="宋体" w:cs="宋体"/>
                <w:i w:val="0"/>
                <w:iCs w:val="0"/>
                <w:color w:val="000000"/>
                <w:sz w:val="16"/>
                <w:szCs w:val="16"/>
                <w:u w:val="none"/>
              </w:rPr>
            </w:pPr>
          </w:p>
        </w:tc>
      </w:tr>
      <w:tr w14:paraId="6EACD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FDAD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EDCC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C5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C8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E6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图形图像处理</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84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45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60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54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6F6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7B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ABD7E">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E7C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3B02">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D28C">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E3D53">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F3001">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01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086D6">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4E84">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1E60">
            <w:pPr>
              <w:jc w:val="center"/>
              <w:rPr>
                <w:rFonts w:hint="eastAsia" w:ascii="宋体" w:hAnsi="宋体" w:eastAsia="宋体" w:cs="宋体"/>
                <w:i w:val="0"/>
                <w:iCs w:val="0"/>
                <w:color w:val="000000"/>
                <w:sz w:val="16"/>
                <w:szCs w:val="16"/>
                <w:u w:val="none"/>
              </w:rPr>
            </w:pPr>
          </w:p>
        </w:tc>
      </w:tr>
      <w:tr w14:paraId="0A8CD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02D5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8E6D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D3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6E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73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网络综合布线</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4DC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52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58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A0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75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8E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CADB">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385E">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4886">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F942">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4DCD">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2F6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F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20701">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E80C">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B0D4">
            <w:pPr>
              <w:jc w:val="center"/>
              <w:rPr>
                <w:rFonts w:hint="eastAsia" w:ascii="宋体" w:hAnsi="宋体" w:eastAsia="宋体" w:cs="宋体"/>
                <w:i w:val="0"/>
                <w:iCs w:val="0"/>
                <w:color w:val="000000"/>
                <w:sz w:val="16"/>
                <w:szCs w:val="16"/>
                <w:u w:val="none"/>
              </w:rPr>
            </w:pPr>
          </w:p>
        </w:tc>
      </w:tr>
      <w:tr w14:paraId="0B7C9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7F15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5C18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D2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9A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4F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大数据与云计算技术</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AA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1C0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486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35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977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F7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6264">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7EBD6">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B85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462E">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81B0">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E978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145E">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B5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C7761">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918B">
            <w:pPr>
              <w:jc w:val="center"/>
              <w:rPr>
                <w:rFonts w:hint="eastAsia" w:ascii="宋体" w:hAnsi="宋体" w:eastAsia="宋体" w:cs="宋体"/>
                <w:i w:val="0"/>
                <w:iCs w:val="0"/>
                <w:color w:val="000000"/>
                <w:sz w:val="16"/>
                <w:szCs w:val="16"/>
                <w:u w:val="none"/>
              </w:rPr>
            </w:pPr>
          </w:p>
        </w:tc>
      </w:tr>
      <w:tr w14:paraId="40269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AFC0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0588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40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7E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393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Python程序设计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4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41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234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2B4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5D4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02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820A0">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A89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A96C">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79F0A">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536A">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1185">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EC51">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F9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B58C">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EB52">
            <w:pPr>
              <w:jc w:val="center"/>
              <w:rPr>
                <w:rFonts w:hint="eastAsia" w:ascii="宋体" w:hAnsi="宋体" w:eastAsia="宋体" w:cs="宋体"/>
                <w:i w:val="0"/>
                <w:iCs w:val="0"/>
                <w:color w:val="000000"/>
                <w:sz w:val="16"/>
                <w:szCs w:val="16"/>
                <w:u w:val="none"/>
              </w:rPr>
            </w:pPr>
          </w:p>
        </w:tc>
      </w:tr>
      <w:tr w14:paraId="5710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DB55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ACCA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B2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D0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XC010505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66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动态网站开发</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534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57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D5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5B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F3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785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DB541">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DA21">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EBA4">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81DE">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0013">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E636">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3BF0">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7B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15C4">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A846">
            <w:pPr>
              <w:jc w:val="center"/>
              <w:rPr>
                <w:rFonts w:hint="eastAsia" w:ascii="宋体" w:hAnsi="宋体" w:eastAsia="宋体" w:cs="宋体"/>
                <w:i w:val="0"/>
                <w:iCs w:val="0"/>
                <w:color w:val="000000"/>
                <w:sz w:val="16"/>
                <w:szCs w:val="16"/>
                <w:u w:val="none"/>
              </w:rPr>
            </w:pPr>
          </w:p>
        </w:tc>
      </w:tr>
      <w:tr w14:paraId="789B7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B600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F49A2">
            <w:pPr>
              <w:jc w:val="center"/>
              <w:rPr>
                <w:rFonts w:hint="eastAsia" w:ascii="宋体" w:hAnsi="宋体" w:eastAsia="宋体" w:cs="宋体"/>
                <w:b/>
                <w:bCs/>
                <w:i w:val="0"/>
                <w:iCs w:val="0"/>
                <w:color w:val="000000"/>
                <w:sz w:val="16"/>
                <w:szCs w:val="16"/>
                <w:u w:val="none"/>
              </w:rPr>
            </w:pPr>
          </w:p>
        </w:tc>
        <w:tc>
          <w:tcPr>
            <w:tcW w:w="47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FCE18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2A3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54D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955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D0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F4B8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6000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70CB">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5F2D">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FD29">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5F8B">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6767">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D9BA">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E530">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BD6D1">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28553">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CEA3">
            <w:pPr>
              <w:jc w:val="center"/>
              <w:rPr>
                <w:rFonts w:hint="eastAsia" w:ascii="宋体" w:hAnsi="宋体" w:eastAsia="宋体" w:cs="宋体"/>
                <w:i w:val="0"/>
                <w:iCs w:val="0"/>
                <w:color w:val="000000"/>
                <w:sz w:val="16"/>
                <w:szCs w:val="16"/>
                <w:u w:val="none"/>
              </w:rPr>
            </w:pPr>
          </w:p>
        </w:tc>
      </w:tr>
      <w:tr w14:paraId="633B3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21E60">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10261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30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BD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E1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E73E">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90D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B8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6D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C6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E4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80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0328">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314D">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8538D">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F874">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4346">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0572">
            <w:pPr>
              <w:jc w:val="center"/>
              <w:rPr>
                <w:rFonts w:hint="eastAsia" w:ascii="宋体" w:hAnsi="宋体" w:eastAsia="宋体" w:cs="宋体"/>
                <w:i w:val="0"/>
                <w:iCs w:val="0"/>
                <w:color w:val="000000"/>
                <w:sz w:val="16"/>
                <w:szCs w:val="16"/>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39C3">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7B3DC">
            <w:pPr>
              <w:jc w:val="center"/>
              <w:rPr>
                <w:rFonts w:hint="eastAsia" w:ascii="宋体" w:hAnsi="宋体" w:eastAsia="宋体" w:cs="宋体"/>
                <w:i w:val="0"/>
                <w:iCs w:val="0"/>
                <w:color w:val="000000"/>
                <w:sz w:val="16"/>
                <w:szCs w:val="16"/>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93DE">
            <w:pPr>
              <w:jc w:val="center"/>
              <w:rPr>
                <w:rFonts w:hint="eastAsia" w:ascii="宋体" w:hAnsi="宋体" w:eastAsia="宋体" w:cs="宋体"/>
                <w:i w:val="0"/>
                <w:iCs w:val="0"/>
                <w:color w:val="000000"/>
                <w:sz w:val="16"/>
                <w:szCs w:val="16"/>
                <w:u w:val="none"/>
              </w:rPr>
            </w:pPr>
          </w:p>
        </w:tc>
      </w:tr>
      <w:tr w14:paraId="68BB8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5018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15F00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D2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4D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35E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2754">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9B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2F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7B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774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C4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DE4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94AC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10E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67C1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87D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827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DEE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1EF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C52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3EA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07664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D1F6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452DA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83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F47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D85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C3C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67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97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5E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55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A9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D95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99A8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F82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14C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6A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44F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784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9565">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C0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20FC">
            <w:pPr>
              <w:jc w:val="center"/>
              <w:rPr>
                <w:rFonts w:hint="eastAsia" w:ascii="宋体" w:hAnsi="宋体" w:eastAsia="宋体" w:cs="宋体"/>
                <w:i w:val="0"/>
                <w:iCs w:val="0"/>
                <w:color w:val="000000"/>
                <w:sz w:val="16"/>
                <w:szCs w:val="16"/>
                <w:u w:val="none"/>
              </w:rPr>
            </w:pPr>
          </w:p>
        </w:tc>
      </w:tr>
      <w:tr w14:paraId="59B52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57FF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18848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44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39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00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C9A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089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9C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C2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0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898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D42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EFFF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2D7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692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A5B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3A48">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4500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7A0E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A69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132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3E57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0299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5A499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FA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7F4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19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ABD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2F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FF5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01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1A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AE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798D">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51033">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AE75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E33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91BA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06EC">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9DE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709A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1F2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C4C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56F15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5D5A0C">
            <w:pPr>
              <w:rPr>
                <w:rFonts w:hint="eastAsia" w:ascii="宋体" w:hAnsi="宋体" w:eastAsia="宋体" w:cs="宋体"/>
                <w:i w:val="0"/>
                <w:iCs w:val="0"/>
                <w:color w:val="000000"/>
                <w:sz w:val="24"/>
                <w:szCs w:val="24"/>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33CD7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7B5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09DC">
            <w:pPr>
              <w:jc w:val="lef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B5A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D82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592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710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10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6C32">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608B">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6985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CDA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C3C49">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A4F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AFE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1E71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26B6">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BFA7">
            <w:pPr>
              <w:jc w:val="center"/>
              <w:rPr>
                <w:rFonts w:hint="eastAsia" w:ascii="宋体" w:hAnsi="宋体" w:eastAsia="宋体" w:cs="宋体"/>
                <w:i w:val="0"/>
                <w:iCs w:val="0"/>
                <w:color w:val="000000"/>
                <w:sz w:val="16"/>
                <w:szCs w:val="16"/>
                <w:u w:val="none"/>
              </w:rPr>
            </w:pPr>
          </w:p>
        </w:tc>
      </w:tr>
      <w:tr w14:paraId="49969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1EAEC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A68F">
            <w:pPr>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89D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860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B37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4594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9FB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CEF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17D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0C4C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E32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4B90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24D7">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81BA">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5EE00">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A633F">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E271">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A1501">
            <w:pPr>
              <w:jc w:val="center"/>
              <w:rPr>
                <w:rFonts w:hint="eastAsia" w:ascii="宋体" w:hAnsi="宋体" w:eastAsia="宋体" w:cs="宋体"/>
                <w:i w:val="0"/>
                <w:iCs w:val="0"/>
                <w:color w:val="000000"/>
                <w:sz w:val="16"/>
                <w:szCs w:val="16"/>
                <w:u w:val="none"/>
              </w:rPr>
            </w:pPr>
          </w:p>
        </w:tc>
      </w:tr>
    </w:tbl>
    <w:p w14:paraId="35AF688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sectPr>
          <w:pgSz w:w="16838" w:h="11906" w:orient="landscape"/>
          <w:pgMar w:top="1800" w:right="1440" w:bottom="1800" w:left="1440" w:header="851" w:footer="992" w:gutter="0"/>
          <w:cols w:space="425" w:num="1"/>
          <w:docGrid w:type="lines" w:linePitch="312" w:charSpace="0"/>
        </w:sect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4计算机应用技术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2294</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49.93</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1708</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50.07</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2300</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4594</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计算机应用技术</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27</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1878</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40.88</w:t>
            </w:r>
            <w:r>
              <w:rPr>
                <w:rFonts w:hint="eastAsia" w:hAnsi="宋体"/>
                <w:b w:val="0"/>
                <w:bCs/>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13</w:t>
            </w: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1036</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22.55</w:t>
            </w:r>
            <w:r>
              <w:rPr>
                <w:rFonts w:hint="eastAsia" w:hAnsi="宋体"/>
                <w:b w:val="0"/>
                <w:bCs/>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8</w:t>
            </w: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512</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11.14</w:t>
            </w:r>
            <w:r>
              <w:rPr>
                <w:rFonts w:hint="eastAsia" w:hAnsi="宋体"/>
                <w:b w:val="0"/>
                <w:bCs/>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12.89</w:t>
            </w:r>
            <w:r>
              <w:rPr>
                <w:rFonts w:hint="eastAsia" w:hAnsi="宋体"/>
                <w:b w:val="0"/>
                <w:bCs/>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128</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2.79</w:t>
            </w:r>
            <w:r>
              <w:rPr>
                <w:rFonts w:hint="eastAsia" w:hAnsi="宋体"/>
                <w:b w:val="0"/>
                <w:bCs/>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448</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9.75</w:t>
            </w:r>
            <w:r>
              <w:rPr>
                <w:rFonts w:hint="eastAsia" w:hAnsi="宋体"/>
                <w:b w:val="0"/>
                <w:bCs/>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67</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4594</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val="0"/>
                <w:bCs/>
                <w:sz w:val="24"/>
                <w:lang w:val="en-US" w:eastAsia="zh-CN"/>
              </w:rPr>
              <w:t>100</w:t>
            </w:r>
            <w:r>
              <w:rPr>
                <w:rFonts w:hint="eastAsia" w:hAnsi="宋体"/>
                <w:b w:val="0"/>
                <w:bCs/>
                <w:sz w:val="24"/>
              </w:rPr>
              <w:t>%</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5计算机应用技术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27</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1878</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rPr>
            </w:pPr>
            <w:r>
              <w:rPr>
                <w:rFonts w:hint="eastAsia" w:hAnsi="宋体"/>
                <w:b w:val="0"/>
                <w:bCs/>
                <w:sz w:val="24"/>
                <w:lang w:val="en-US" w:eastAsia="zh-CN"/>
              </w:rPr>
              <w:t>40.88%</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128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2.79</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43.67</w:t>
            </w:r>
            <w:r>
              <w:rPr>
                <w:rFonts w:hint="eastAsia" w:hAnsi="宋体"/>
                <w:b w:val="0"/>
                <w:bCs/>
                <w:sz w:val="24"/>
              </w:rPr>
              <w:t>%</w:t>
            </w:r>
          </w:p>
        </w:tc>
      </w:tr>
    </w:tbl>
    <w:p w14:paraId="095708D9">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126FA71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highlight w:val="none"/>
          <w:lang w:eastAsia="zh-CN"/>
        </w:rPr>
      </w:pPr>
      <w:r>
        <w:rPr>
          <w:rFonts w:hint="eastAsia"/>
          <w:highlight w:val="none"/>
          <w:lang w:val="en-US" w:eastAsia="zh-CN"/>
        </w:rPr>
        <w:t>本专业教师主要包括专任教师和兼职教师，共有教师28人，其中博士1人，硕士5人，副教授3人，生师比为</w:t>
      </w:r>
      <w:r>
        <w:rPr>
          <w:rFonts w:hint="eastAsia"/>
          <w:highlight w:val="none"/>
          <w:lang w:eastAsia="zh-CN"/>
        </w:rPr>
        <w:t>2</w:t>
      </w:r>
      <w:r>
        <w:rPr>
          <w:rFonts w:hint="eastAsia"/>
          <w:highlight w:val="none"/>
          <w:lang w:val="en-US" w:eastAsia="zh-CN"/>
        </w:rPr>
        <w:t>4:</w:t>
      </w:r>
      <w:r>
        <w:rPr>
          <w:rFonts w:hint="eastAsia"/>
          <w:highlight w:val="none"/>
          <w:lang w:eastAsia="zh-CN"/>
        </w:rPr>
        <w:t>1，</w:t>
      </w:r>
      <w:r>
        <w:rPr>
          <w:rFonts w:hint="eastAsia"/>
          <w:highlight w:val="none"/>
          <w:lang w:val="en-US" w:eastAsia="zh-CN"/>
        </w:rPr>
        <w:t>双师型教师占比为</w:t>
      </w:r>
      <w:r>
        <w:rPr>
          <w:rFonts w:hint="eastAsia"/>
          <w:highlight w:val="none"/>
          <w:lang w:eastAsia="zh-CN"/>
        </w:rPr>
        <w:t>60%，已经形成了一支以中青年教师为主体、“双师型”教师为骨干、“专兼结合”为特征的结构合理、素质较高、富有特色的教学团队。</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7573282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default" w:ascii="Times New Roman" w:hAnsi="Times New Roman" w:cs="Times New Roman"/>
          <w:highlight w:val="none"/>
          <w:lang w:val="en-US" w:eastAsia="zh-CN"/>
        </w:rPr>
        <w:t>专业带头人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6587F4A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专任教师</w:t>
      </w:r>
      <w:r>
        <w:rPr>
          <w:rFonts w:hint="eastAsia" w:cs="Times New Roman"/>
          <w:highlight w:val="none"/>
          <w:lang w:val="en-US" w:eastAsia="zh-CN"/>
        </w:rPr>
        <w:t>都</w:t>
      </w:r>
      <w:r>
        <w:rPr>
          <w:rFonts w:hint="default" w:ascii="Times New Roman" w:hAnsi="Times New Roman" w:cs="Times New Roman"/>
          <w:highlight w:val="none"/>
          <w:lang w:val="en-US" w:eastAsia="zh-CN"/>
        </w:rPr>
        <w:t>具有高校教师资格；有理想信念、有道德情操、有扎实学识、有仁爱之心；具有</w:t>
      </w:r>
      <w:r>
        <w:rPr>
          <w:rFonts w:hint="eastAsia" w:cs="Times New Roman"/>
          <w:highlight w:val="none"/>
          <w:lang w:val="en-US" w:eastAsia="zh-CN"/>
        </w:rPr>
        <w:t>计算机科学与技术或者软件工程等电子与信息大类</w:t>
      </w:r>
      <w:r>
        <w:rPr>
          <w:rFonts w:hint="default" w:ascii="Times New Roman" w:hAnsi="Times New Roman" w:cs="Times New Roman"/>
          <w:highlight w:val="none"/>
          <w:lang w:val="en-US" w:eastAsia="zh-CN"/>
        </w:rPr>
        <w:t>相关专业本科及以上学历；具有扎实的本专业相关理论功底和实践能力；具有较强信息化教学能力，能够开展课程教学改革和科学研究；有每</w:t>
      </w:r>
      <w:r>
        <w:rPr>
          <w:rFonts w:hint="eastAsia" w:cs="Times New Roman"/>
          <w:highlight w:val="none"/>
          <w:lang w:val="en-US" w:eastAsia="zh-CN"/>
        </w:rPr>
        <w:t>5</w:t>
      </w:r>
      <w:r>
        <w:rPr>
          <w:rFonts w:hint="default" w:ascii="Times New Roman" w:hAnsi="Times New Roman" w:cs="Times New Roman"/>
          <w:highlight w:val="none"/>
          <w:lang w:val="en-US" w:eastAsia="zh-CN"/>
        </w:rPr>
        <w:t>年累计不少于6个月的企业实践经历。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01903C6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highlight w:val="none"/>
          <w:lang w:eastAsia="zh-CN"/>
        </w:rPr>
      </w:pPr>
      <w:r>
        <w:rPr>
          <w:rFonts w:hint="eastAsia" w:ascii="Times New Roman" w:hAnsi="Times New Roman" w:cs="Times New Roman"/>
          <w:highlight w:val="none"/>
          <w:lang w:eastAsia="zh-CN"/>
        </w:rPr>
        <w:t>兼职教师主要从本专业相关的行业企业聘任，具备良好的思想政治素质、职业道德和工匠精神，具有扎实的专业知识和丰富的实际工作经验，具有中级及以上相关专业职称，能承专业课程教学、实习实训指导和学生职业发展规划指导等教学任务。</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25AA71F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为保障计算机应用技术专业教学与实践需求，构建“理实融合、协同育人”的教学设施体系，涵盖专业教室、</w:t>
      </w:r>
      <w:r>
        <w:rPr>
          <w:rFonts w:hint="eastAsia" w:ascii="仿宋_GB2312" w:cs="Times New Roman"/>
          <w:lang w:val="en-US" w:eastAsia="zh-CN"/>
        </w:rPr>
        <w:t>校内</w:t>
      </w:r>
      <w:r>
        <w:rPr>
          <w:rFonts w:hint="eastAsia" w:ascii="仿宋_GB2312" w:hAnsi="Times New Roman" w:cs="Times New Roman"/>
          <w:lang w:eastAsia="zh-CN"/>
        </w:rPr>
        <w:t>实验实训室及</w:t>
      </w:r>
      <w:r>
        <w:rPr>
          <w:rFonts w:hint="eastAsia" w:ascii="仿宋_GB2312" w:cs="Times New Roman"/>
          <w:lang w:val="en-US" w:eastAsia="zh-CN"/>
        </w:rPr>
        <w:t>校外</w:t>
      </w:r>
      <w:r>
        <w:rPr>
          <w:rFonts w:hint="eastAsia" w:ascii="仿宋_GB2312" w:hAnsi="Times New Roman" w:cs="Times New Roman"/>
          <w:lang w:eastAsia="zh-CN"/>
        </w:rPr>
        <w:t>实训</w:t>
      </w:r>
      <w:r>
        <w:rPr>
          <w:rFonts w:hint="eastAsia" w:ascii="仿宋_GB2312" w:cs="Times New Roman"/>
          <w:lang w:val="en-US" w:eastAsia="zh-CN"/>
        </w:rPr>
        <w:t>实践</w:t>
      </w:r>
      <w:r>
        <w:rPr>
          <w:rFonts w:hint="eastAsia" w:ascii="仿宋_GB2312" w:hAnsi="Times New Roman" w:cs="Times New Roman"/>
          <w:lang w:eastAsia="zh-CN"/>
        </w:rPr>
        <w:t>基地，具体要求如下：</w:t>
      </w:r>
    </w:p>
    <w:p w14:paraId="083A288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专业教室</w:t>
      </w:r>
    </w:p>
    <w:p w14:paraId="399554A2">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仿宋_GB2312" w:hAnsi="Times New Roman" w:cs="Times New Roman"/>
          <w:lang w:eastAsia="zh-CN"/>
        </w:rPr>
        <w:t>基础配置：每间教室配备75寸教学纳米智能黑板多媒体屏幕电脑触摸一体机（CPU i5及以上、16GB内存、512GB SSD），预装专业开发软件（如HBuilder X、VS Code、IDEA、Python、MySQL</w:t>
      </w:r>
      <w:r>
        <w:rPr>
          <w:rFonts w:hint="eastAsia" w:ascii="仿宋_GB2312" w:cs="Times New Roman"/>
          <w:lang w:val="en-US" w:eastAsia="zh-CN"/>
        </w:rPr>
        <w:t>等</w:t>
      </w:r>
      <w:r>
        <w:rPr>
          <w:rFonts w:hint="eastAsia" w:ascii="仿宋_GB2312" w:hAnsi="Times New Roman" w:cs="Times New Roman"/>
          <w:lang w:eastAsia="zh-CN"/>
        </w:rPr>
        <w:t>）、虚拟机软件（</w:t>
      </w:r>
      <w:r>
        <w:rPr>
          <w:rFonts w:hint="eastAsia" w:ascii="仿宋_GB2312" w:cs="Times New Roman"/>
          <w:lang w:val="en-US" w:eastAsia="zh-CN"/>
        </w:rPr>
        <w:t>VM</w:t>
      </w:r>
      <w:r>
        <w:rPr>
          <w:rFonts w:hint="eastAsia" w:ascii="仿宋_GB2312" w:hAnsi="Times New Roman" w:cs="Times New Roman"/>
          <w:lang w:eastAsia="zh-CN"/>
        </w:rPr>
        <w:t>ware）及</w:t>
      </w:r>
      <w:r>
        <w:rPr>
          <w:rFonts w:hint="eastAsia" w:ascii="仿宋_GB2312" w:hAnsi="Times New Roman" w:cs="Times New Roman"/>
          <w:lang w:val="en-US" w:eastAsia="zh-CN"/>
        </w:rPr>
        <w:t>华为</w:t>
      </w:r>
      <w:r>
        <w:rPr>
          <w:rFonts w:hint="eastAsia" w:ascii="仿宋_GB2312" w:hAnsi="Times New Roman" w:cs="Times New Roman"/>
          <w:lang w:eastAsia="zh-CN"/>
        </w:rPr>
        <w:t>网络仿真工具（eNSP），部署千兆有线+5G无线双网络，保障在线资源访问、云平台实训及企业专家远程指导。</w:t>
      </w:r>
    </w:p>
    <w:p w14:paraId="38BD8852">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2.校内实验实训室</w:t>
      </w:r>
    </w:p>
    <w:p w14:paraId="7D6F44C9">
      <w:pPr>
        <w:keepNext w:val="0"/>
        <w:keepLines w:val="0"/>
        <w:pageBreakBefore w:val="0"/>
        <w:kinsoku/>
        <w:wordWrap/>
        <w:overflowPunct w:val="0"/>
        <w:topLinePunct w:val="0"/>
        <w:autoSpaceDE/>
        <w:autoSpaceDN/>
        <w:bidi w:val="0"/>
        <w:adjustRightInd w:val="0"/>
        <w:ind w:firstLine="640" w:firstLineChars="200"/>
        <w:outlineLvl w:val="9"/>
      </w:pPr>
      <w:r>
        <w:rPr>
          <w:rFonts w:hint="eastAsia" w:ascii="仿宋_GB2312" w:hAnsi="Times New Roman" w:cs="Times New Roman"/>
          <w:lang w:eastAsia="zh-CN"/>
        </w:rPr>
        <w:t>围绕专业核心技术方向，建设“分层进阶+场景化”校内实验实训室集群，支撑课程实验与技术创新：</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268"/>
        <w:gridCol w:w="2263"/>
        <w:gridCol w:w="2907"/>
        <w:gridCol w:w="2408"/>
      </w:tblGrid>
      <w:tr w14:paraId="279E4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268" w:type="dxa"/>
            <w:tcBorders>
              <w:top w:val="nil"/>
              <w:left w:val="nil"/>
              <w:bottom w:val="nil"/>
            </w:tcBorders>
            <w:shd w:val="clear" w:color="auto" w:fill="F2F2F2"/>
            <w:tcMar>
              <w:top w:w="180" w:type="dxa"/>
              <w:left w:w="270" w:type="dxa"/>
              <w:bottom w:w="180" w:type="dxa"/>
              <w:right w:w="270" w:type="dxa"/>
            </w:tcMar>
            <w:vAlign w:val="center"/>
          </w:tcPr>
          <w:p w14:paraId="25465C76">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b/>
                <w:bCs/>
                <w:sz w:val="24"/>
                <w:szCs w:val="24"/>
                <w:lang w:eastAsia="zh-CN"/>
              </w:rPr>
            </w:pPr>
            <w:r>
              <w:rPr>
                <w:rFonts w:hint="eastAsia" w:ascii="仿宋_GB2312" w:hAnsi="Times New Roman" w:cs="Times New Roman"/>
                <w:b/>
                <w:bCs/>
                <w:sz w:val="24"/>
                <w:szCs w:val="24"/>
                <w:lang w:val="en-US" w:eastAsia="zh-CN"/>
              </w:rPr>
              <w:t>实验室名称</w:t>
            </w:r>
          </w:p>
        </w:tc>
        <w:tc>
          <w:tcPr>
            <w:tcW w:w="2263" w:type="dxa"/>
            <w:tcBorders>
              <w:top w:val="nil"/>
              <w:left w:val="nil"/>
              <w:bottom w:val="nil"/>
            </w:tcBorders>
            <w:shd w:val="clear" w:color="auto" w:fill="F2F2F2"/>
            <w:tcMar>
              <w:top w:w="180" w:type="dxa"/>
              <w:left w:w="270" w:type="dxa"/>
              <w:bottom w:w="180" w:type="dxa"/>
              <w:right w:w="270" w:type="dxa"/>
            </w:tcMar>
            <w:vAlign w:val="center"/>
          </w:tcPr>
          <w:p w14:paraId="759458DB">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b/>
                <w:bCs/>
                <w:sz w:val="24"/>
                <w:szCs w:val="24"/>
                <w:lang w:eastAsia="zh-CN"/>
              </w:rPr>
            </w:pPr>
            <w:r>
              <w:rPr>
                <w:rFonts w:hint="eastAsia" w:ascii="仿宋_GB2312" w:hAnsi="Times New Roman" w:cs="Times New Roman"/>
                <w:b/>
                <w:bCs/>
                <w:sz w:val="24"/>
                <w:szCs w:val="24"/>
                <w:lang w:val="en-US" w:eastAsia="zh-CN"/>
              </w:rPr>
              <w:t>功能定位</w:t>
            </w:r>
          </w:p>
        </w:tc>
        <w:tc>
          <w:tcPr>
            <w:tcW w:w="2907" w:type="dxa"/>
            <w:tcBorders>
              <w:top w:val="nil"/>
              <w:left w:val="nil"/>
              <w:bottom w:val="nil"/>
            </w:tcBorders>
            <w:shd w:val="clear" w:color="auto" w:fill="F2F2F2"/>
            <w:tcMar>
              <w:top w:w="180" w:type="dxa"/>
              <w:left w:w="270" w:type="dxa"/>
              <w:bottom w:w="180" w:type="dxa"/>
              <w:right w:w="270" w:type="dxa"/>
            </w:tcMar>
            <w:vAlign w:val="center"/>
          </w:tcPr>
          <w:p w14:paraId="2E8E2D50">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b/>
                <w:bCs/>
                <w:sz w:val="24"/>
                <w:szCs w:val="24"/>
                <w:lang w:eastAsia="zh-CN"/>
              </w:rPr>
            </w:pPr>
            <w:r>
              <w:rPr>
                <w:rFonts w:hint="eastAsia" w:ascii="仿宋_GB2312" w:hAnsi="Times New Roman" w:cs="Times New Roman"/>
                <w:b/>
                <w:bCs/>
                <w:sz w:val="24"/>
                <w:szCs w:val="24"/>
                <w:lang w:val="en-US" w:eastAsia="zh-CN"/>
              </w:rPr>
              <w:t>核心设备/软件</w:t>
            </w:r>
          </w:p>
        </w:tc>
        <w:tc>
          <w:tcPr>
            <w:tcW w:w="2408" w:type="dxa"/>
            <w:tcBorders>
              <w:top w:val="nil"/>
              <w:left w:val="nil"/>
              <w:bottom w:val="nil"/>
              <w:right w:val="nil"/>
            </w:tcBorders>
            <w:shd w:val="clear" w:color="auto" w:fill="F2F2F2"/>
            <w:tcMar>
              <w:top w:w="180" w:type="dxa"/>
              <w:left w:w="270" w:type="dxa"/>
              <w:bottom w:w="180" w:type="dxa"/>
              <w:right w:w="270" w:type="dxa"/>
            </w:tcMar>
            <w:vAlign w:val="center"/>
          </w:tcPr>
          <w:p w14:paraId="2B44D19A">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b/>
                <w:bCs/>
                <w:sz w:val="24"/>
                <w:szCs w:val="24"/>
                <w:lang w:eastAsia="zh-CN"/>
              </w:rPr>
            </w:pPr>
            <w:r>
              <w:rPr>
                <w:rFonts w:hint="eastAsia" w:ascii="仿宋_GB2312" w:hAnsi="Times New Roman" w:cs="Times New Roman"/>
                <w:b/>
                <w:bCs/>
                <w:sz w:val="24"/>
                <w:szCs w:val="24"/>
                <w:lang w:val="en-US" w:eastAsia="zh-CN"/>
              </w:rPr>
              <w:t>对应课程</w:t>
            </w:r>
          </w:p>
        </w:tc>
      </w:tr>
      <w:tr w14:paraId="29DA1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268" w:type="dxa"/>
            <w:tcBorders>
              <w:top w:val="nil"/>
              <w:left w:val="nil"/>
              <w:bottom w:val="nil"/>
            </w:tcBorders>
            <w:shd w:val="clear" w:color="auto" w:fill="auto"/>
            <w:tcMar>
              <w:top w:w="180" w:type="dxa"/>
              <w:left w:w="270" w:type="dxa"/>
              <w:bottom w:w="180" w:type="dxa"/>
              <w:right w:w="270" w:type="dxa"/>
            </w:tcMar>
            <w:vAlign w:val="center"/>
          </w:tcPr>
          <w:p w14:paraId="469FE93C">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计算机组装与维护实验室</w:t>
            </w:r>
          </w:p>
        </w:tc>
        <w:tc>
          <w:tcPr>
            <w:tcW w:w="2263" w:type="dxa"/>
            <w:tcBorders>
              <w:top w:val="nil"/>
              <w:left w:val="nil"/>
              <w:bottom w:val="nil"/>
            </w:tcBorders>
            <w:shd w:val="clear" w:color="auto" w:fill="auto"/>
            <w:tcMar>
              <w:top w:w="180" w:type="dxa"/>
              <w:left w:w="270" w:type="dxa"/>
              <w:bottom w:w="180" w:type="dxa"/>
              <w:right w:w="270" w:type="dxa"/>
            </w:tcMar>
            <w:vAlign w:val="center"/>
          </w:tcPr>
          <w:p w14:paraId="7A48F63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硬件拆装、故障诊断与底层原理实践（CPU、主板、网络设备等）</w:t>
            </w:r>
          </w:p>
        </w:tc>
        <w:tc>
          <w:tcPr>
            <w:tcW w:w="2907" w:type="dxa"/>
            <w:tcBorders>
              <w:top w:val="nil"/>
              <w:left w:val="nil"/>
              <w:bottom w:val="nil"/>
            </w:tcBorders>
            <w:shd w:val="clear" w:color="auto" w:fill="auto"/>
            <w:tcMar>
              <w:top w:w="180" w:type="dxa"/>
              <w:left w:w="270" w:type="dxa"/>
              <w:bottom w:w="180" w:type="dxa"/>
              <w:right w:w="270" w:type="dxa"/>
            </w:tcMar>
            <w:vAlign w:val="center"/>
          </w:tcPr>
          <w:p w14:paraId="384FBE6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硬件拆装套件（含主板、CPU、硬盘、显卡）、数字示波器、硬件检测工具（Debug卡）</w:t>
            </w:r>
          </w:p>
        </w:tc>
        <w:tc>
          <w:tcPr>
            <w:tcW w:w="2408" w:type="dxa"/>
            <w:tcBorders>
              <w:top w:val="nil"/>
              <w:left w:val="nil"/>
              <w:bottom w:val="nil"/>
              <w:right w:val="nil"/>
            </w:tcBorders>
            <w:shd w:val="clear" w:color="auto" w:fill="auto"/>
            <w:tcMar>
              <w:top w:w="180" w:type="dxa"/>
              <w:left w:w="270" w:type="dxa"/>
              <w:bottom w:w="180" w:type="dxa"/>
              <w:right w:w="270" w:type="dxa"/>
            </w:tcMar>
            <w:vAlign w:val="center"/>
          </w:tcPr>
          <w:p w14:paraId="1743CCA8">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《计算机组成与维护》</w:t>
            </w:r>
          </w:p>
        </w:tc>
      </w:tr>
      <w:tr w14:paraId="0AEDD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268" w:type="dxa"/>
            <w:tcBorders>
              <w:top w:val="nil"/>
              <w:left w:val="nil"/>
              <w:bottom w:val="nil"/>
            </w:tcBorders>
            <w:shd w:val="clear" w:color="auto" w:fill="auto"/>
            <w:tcMar>
              <w:top w:w="180" w:type="dxa"/>
              <w:left w:w="270" w:type="dxa"/>
              <w:bottom w:w="180" w:type="dxa"/>
              <w:right w:w="270" w:type="dxa"/>
            </w:tcMar>
            <w:vAlign w:val="center"/>
          </w:tcPr>
          <w:p w14:paraId="2258D715">
            <w:pPr>
              <w:jc w:val="center"/>
              <w:rPr>
                <w:rFonts w:hint="eastAsia" w:ascii="Times New Roman" w:hAnsi="Times New Roman" w:eastAsia="仿宋_GB2312"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计算机</w:t>
            </w:r>
            <w:r>
              <w:rPr>
                <w:rFonts w:hint="eastAsia" w:ascii="Times New Roman" w:hAnsi="Times New Roman" w:eastAsia="仿宋_GB2312" w:cs="Times New Roman"/>
                <w:strike w:val="0"/>
                <w:color w:val="auto"/>
                <w:spacing w:val="-4"/>
                <w:sz w:val="18"/>
                <w:szCs w:val="18"/>
                <w:lang w:val="en-US" w:eastAsia="zh-CN"/>
              </w:rPr>
              <w:t>网络实验室</w:t>
            </w:r>
          </w:p>
        </w:tc>
        <w:tc>
          <w:tcPr>
            <w:tcW w:w="2263" w:type="dxa"/>
            <w:tcBorders>
              <w:top w:val="nil"/>
              <w:left w:val="nil"/>
              <w:bottom w:val="nil"/>
            </w:tcBorders>
            <w:shd w:val="clear" w:color="auto" w:fill="auto"/>
            <w:tcMar>
              <w:top w:w="180" w:type="dxa"/>
              <w:left w:w="270" w:type="dxa"/>
              <w:bottom w:w="180" w:type="dxa"/>
              <w:right w:w="270" w:type="dxa"/>
            </w:tcMar>
            <w:vAlign w:val="center"/>
          </w:tcPr>
          <w:p w14:paraId="4820EE3F">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网络架构搭建、设备配置与网络安全实训（路由交换、防火墙部署）</w:t>
            </w:r>
          </w:p>
        </w:tc>
        <w:tc>
          <w:tcPr>
            <w:tcW w:w="2907" w:type="dxa"/>
            <w:tcBorders>
              <w:top w:val="nil"/>
              <w:left w:val="nil"/>
              <w:bottom w:val="nil"/>
            </w:tcBorders>
            <w:shd w:val="clear" w:color="auto" w:fill="auto"/>
            <w:tcMar>
              <w:top w:w="180" w:type="dxa"/>
              <w:left w:w="270" w:type="dxa"/>
              <w:bottom w:w="180" w:type="dxa"/>
              <w:right w:w="270" w:type="dxa"/>
            </w:tcMar>
            <w:vAlign w:val="center"/>
          </w:tcPr>
          <w:p w14:paraId="6858AEF4">
            <w:pPr>
              <w:jc w:val="center"/>
              <w:rPr>
                <w:rFonts w:hint="eastAsia" w:ascii="Times New Roman" w:hAnsi="Times New Roman" w:eastAsia="仿宋_GB2312"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华为</w:t>
            </w:r>
            <w:r>
              <w:rPr>
                <w:rFonts w:hint="eastAsia" w:ascii="Times New Roman" w:hAnsi="Times New Roman" w:eastAsia="仿宋_GB2312" w:cs="Times New Roman"/>
                <w:strike w:val="0"/>
                <w:color w:val="auto"/>
                <w:spacing w:val="-4"/>
                <w:sz w:val="18"/>
                <w:szCs w:val="18"/>
                <w:lang w:val="en-US" w:eastAsia="zh-CN"/>
              </w:rPr>
              <w:t>网络设备（路由器、交换机、防火墙）、Wireshark抓包工具、eNSP仿真软件</w:t>
            </w:r>
          </w:p>
        </w:tc>
        <w:tc>
          <w:tcPr>
            <w:tcW w:w="2408" w:type="dxa"/>
            <w:tcBorders>
              <w:top w:val="nil"/>
              <w:left w:val="nil"/>
              <w:bottom w:val="nil"/>
              <w:right w:val="nil"/>
            </w:tcBorders>
            <w:shd w:val="clear" w:color="auto" w:fill="auto"/>
            <w:tcMar>
              <w:top w:w="180" w:type="dxa"/>
              <w:left w:w="270" w:type="dxa"/>
              <w:bottom w:w="180" w:type="dxa"/>
              <w:right w:w="270" w:type="dxa"/>
            </w:tcMar>
            <w:vAlign w:val="center"/>
          </w:tcPr>
          <w:p w14:paraId="26FBA8E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《计算机网络基础》《网络操作系统》</w:t>
            </w:r>
            <w:r>
              <w:rPr>
                <w:rFonts w:hint="eastAsia" w:cs="Times New Roman"/>
                <w:strike w:val="0"/>
                <w:color w:val="auto"/>
                <w:spacing w:val="-4"/>
                <w:sz w:val="18"/>
                <w:szCs w:val="18"/>
                <w:lang w:val="en-US" w:eastAsia="zh-CN"/>
              </w:rPr>
              <w:t>《网络交换与路由技术》《网络安全技术》</w:t>
            </w:r>
          </w:p>
        </w:tc>
      </w:tr>
      <w:tr w14:paraId="3915E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268" w:type="dxa"/>
            <w:tcBorders>
              <w:top w:val="nil"/>
              <w:left w:val="nil"/>
              <w:bottom w:val="nil"/>
            </w:tcBorders>
            <w:shd w:val="clear" w:color="auto" w:fill="auto"/>
            <w:tcMar>
              <w:top w:w="180" w:type="dxa"/>
              <w:left w:w="270" w:type="dxa"/>
              <w:bottom w:w="180" w:type="dxa"/>
              <w:right w:w="270" w:type="dxa"/>
            </w:tcMar>
            <w:vAlign w:val="center"/>
          </w:tcPr>
          <w:p w14:paraId="4AA6D55B">
            <w:pPr>
              <w:jc w:val="center"/>
              <w:rPr>
                <w:rFonts w:hint="eastAsia" w:ascii="Times New Roman" w:hAnsi="Times New Roman" w:eastAsia="仿宋_GB2312"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计算机</w:t>
            </w:r>
            <w:r>
              <w:rPr>
                <w:rFonts w:hint="eastAsia" w:ascii="Times New Roman" w:hAnsi="Times New Roman" w:eastAsia="仿宋_GB2312" w:cs="Times New Roman"/>
                <w:strike w:val="0"/>
                <w:color w:val="auto"/>
                <w:spacing w:val="-4"/>
                <w:sz w:val="18"/>
                <w:szCs w:val="18"/>
                <w:lang w:val="en-US" w:eastAsia="zh-CN"/>
              </w:rPr>
              <w:t>软件开发实验室</w:t>
            </w:r>
          </w:p>
        </w:tc>
        <w:tc>
          <w:tcPr>
            <w:tcW w:w="2263" w:type="dxa"/>
            <w:tcBorders>
              <w:top w:val="nil"/>
              <w:left w:val="nil"/>
              <w:bottom w:val="nil"/>
            </w:tcBorders>
            <w:shd w:val="clear" w:color="auto" w:fill="auto"/>
            <w:tcMar>
              <w:top w:w="180" w:type="dxa"/>
              <w:left w:w="270" w:type="dxa"/>
              <w:bottom w:w="180" w:type="dxa"/>
              <w:right w:w="270" w:type="dxa"/>
            </w:tcMar>
            <w:vAlign w:val="center"/>
          </w:tcPr>
          <w:p w14:paraId="21248AE8">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多语言软件开发全流程实践（需求分析、编码测试、版本控制）</w:t>
            </w:r>
          </w:p>
        </w:tc>
        <w:tc>
          <w:tcPr>
            <w:tcW w:w="2907" w:type="dxa"/>
            <w:tcBorders>
              <w:top w:val="nil"/>
              <w:left w:val="nil"/>
              <w:bottom w:val="nil"/>
            </w:tcBorders>
            <w:shd w:val="clear" w:color="auto" w:fill="auto"/>
            <w:tcMar>
              <w:top w:w="180" w:type="dxa"/>
              <w:left w:w="270" w:type="dxa"/>
              <w:bottom w:w="180" w:type="dxa"/>
              <w:right w:w="270" w:type="dxa"/>
            </w:tcMar>
            <w:vAlign w:val="center"/>
          </w:tcPr>
          <w:p w14:paraId="5737D3BD">
            <w:pPr>
              <w:jc w:val="center"/>
              <w:rPr>
                <w:rFonts w:hint="default"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开发服务器集群</w:t>
            </w:r>
            <w:r>
              <w:rPr>
                <w:rFonts w:hint="eastAsia" w:cs="Times New Roman"/>
                <w:strike w:val="0"/>
                <w:color w:val="auto"/>
                <w:spacing w:val="-4"/>
                <w:sz w:val="18"/>
                <w:szCs w:val="18"/>
                <w:lang w:val="en-US" w:eastAsia="zh-CN"/>
              </w:rPr>
              <w:t>，Java运行环境，Web开发运行环境，Python开发运行环境，图形图像开发软件（如PS等）</w:t>
            </w:r>
          </w:p>
        </w:tc>
        <w:tc>
          <w:tcPr>
            <w:tcW w:w="2408" w:type="dxa"/>
            <w:tcBorders>
              <w:top w:val="nil"/>
              <w:left w:val="nil"/>
              <w:bottom w:val="nil"/>
              <w:right w:val="nil"/>
            </w:tcBorders>
            <w:shd w:val="clear" w:color="auto" w:fill="auto"/>
            <w:tcMar>
              <w:top w:w="180" w:type="dxa"/>
              <w:left w:w="270" w:type="dxa"/>
              <w:bottom w:w="180" w:type="dxa"/>
              <w:right w:w="270" w:type="dxa"/>
            </w:tcMar>
            <w:vAlign w:val="center"/>
          </w:tcPr>
          <w:p w14:paraId="7694C59B">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《Java程序设计》《前端设计与开发》</w:t>
            </w:r>
            <w:r>
              <w:rPr>
                <w:rFonts w:hint="eastAsia" w:cs="Times New Roman"/>
                <w:strike w:val="0"/>
                <w:color w:val="auto"/>
                <w:spacing w:val="-4"/>
                <w:sz w:val="18"/>
                <w:szCs w:val="18"/>
                <w:lang w:val="en-US" w:eastAsia="zh-CN"/>
              </w:rPr>
              <w:t>《Python程序设计》《动态网站开发》《图形图像处理》</w:t>
            </w:r>
          </w:p>
        </w:tc>
      </w:tr>
      <w:tr w14:paraId="58250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25" w:hRule="atLeast"/>
        </w:trPr>
        <w:tc>
          <w:tcPr>
            <w:tcW w:w="1268" w:type="dxa"/>
            <w:tcBorders>
              <w:top w:val="nil"/>
              <w:left w:val="nil"/>
              <w:bottom w:val="nil"/>
            </w:tcBorders>
            <w:shd w:val="clear" w:color="auto" w:fill="auto"/>
            <w:tcMar>
              <w:top w:w="180" w:type="dxa"/>
              <w:left w:w="270" w:type="dxa"/>
              <w:bottom w:w="180" w:type="dxa"/>
              <w:right w:w="270" w:type="dxa"/>
            </w:tcMar>
            <w:vAlign w:val="center"/>
          </w:tcPr>
          <w:p w14:paraId="71840D7F">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大数据与AI实验室</w:t>
            </w:r>
          </w:p>
        </w:tc>
        <w:tc>
          <w:tcPr>
            <w:tcW w:w="2263" w:type="dxa"/>
            <w:tcBorders>
              <w:top w:val="nil"/>
              <w:left w:val="nil"/>
              <w:bottom w:val="nil"/>
            </w:tcBorders>
            <w:shd w:val="clear" w:color="auto" w:fill="auto"/>
            <w:tcMar>
              <w:top w:w="180" w:type="dxa"/>
              <w:left w:w="270" w:type="dxa"/>
              <w:bottom w:w="180" w:type="dxa"/>
              <w:right w:w="270" w:type="dxa"/>
            </w:tcMar>
            <w:vAlign w:val="center"/>
          </w:tcPr>
          <w:p w14:paraId="2D12B973">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大数据采集分析、机器学习模型训练与部署（数据挖掘、深度学习基础）</w:t>
            </w:r>
          </w:p>
        </w:tc>
        <w:tc>
          <w:tcPr>
            <w:tcW w:w="2907" w:type="dxa"/>
            <w:tcBorders>
              <w:top w:val="nil"/>
              <w:left w:val="nil"/>
              <w:bottom w:val="nil"/>
            </w:tcBorders>
            <w:shd w:val="clear" w:color="auto" w:fill="auto"/>
            <w:tcMar>
              <w:top w:w="180" w:type="dxa"/>
              <w:left w:w="270" w:type="dxa"/>
              <w:bottom w:w="180" w:type="dxa"/>
              <w:right w:w="270" w:type="dxa"/>
            </w:tcMar>
            <w:vAlign w:val="center"/>
          </w:tcPr>
          <w:p w14:paraId="639FDAF7">
            <w:pPr>
              <w:jc w:val="center"/>
              <w:rPr>
                <w:rFonts w:hint="eastAsia" w:ascii="Times New Roman" w:hAnsi="Times New Roman" w:eastAsia="仿宋_GB2312" w:cs="Times New Roman"/>
                <w:strike w:val="0"/>
                <w:color w:val="auto"/>
                <w:spacing w:val="-4"/>
                <w:sz w:val="18"/>
                <w:szCs w:val="18"/>
                <w:lang w:val="en-US" w:eastAsia="zh-CN"/>
              </w:rPr>
            </w:pPr>
            <w:r>
              <w:rPr>
                <w:rFonts w:hint="eastAsia" w:ascii="Times New Roman" w:hAnsi="Times New Roman" w:eastAsia="仿宋_GB2312" w:cs="Times New Roman"/>
                <w:strike w:val="0"/>
                <w:color w:val="auto"/>
                <w:spacing w:val="-4"/>
                <w:sz w:val="18"/>
                <w:szCs w:val="18"/>
                <w:lang w:val="en-US" w:eastAsia="zh-CN"/>
              </w:rPr>
              <w:t>高性能GPU服务器、Hadoop/Spark集群、TensorFlow/PyTorch框架</w:t>
            </w:r>
          </w:p>
        </w:tc>
        <w:tc>
          <w:tcPr>
            <w:tcW w:w="2408" w:type="dxa"/>
            <w:tcBorders>
              <w:top w:val="nil"/>
              <w:left w:val="nil"/>
              <w:bottom w:val="nil"/>
              <w:right w:val="nil"/>
            </w:tcBorders>
            <w:shd w:val="clear" w:color="auto" w:fill="auto"/>
            <w:tcMar>
              <w:top w:w="180" w:type="dxa"/>
              <w:left w:w="270" w:type="dxa"/>
              <w:bottom w:w="180" w:type="dxa"/>
              <w:right w:w="270" w:type="dxa"/>
            </w:tcMar>
            <w:vAlign w:val="center"/>
          </w:tcPr>
          <w:p w14:paraId="2FEBE8F3">
            <w:pPr>
              <w:jc w:val="center"/>
              <w:rPr>
                <w:rFonts w:hint="eastAsia" w:ascii="Times New Roman" w:hAnsi="Times New Roman" w:eastAsia="仿宋_GB2312"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《人工智能基础》</w:t>
            </w:r>
            <w:r>
              <w:rPr>
                <w:rFonts w:hint="eastAsia" w:ascii="Times New Roman" w:hAnsi="Times New Roman" w:eastAsia="仿宋_GB2312" w:cs="Times New Roman"/>
                <w:strike w:val="0"/>
                <w:color w:val="auto"/>
                <w:spacing w:val="-4"/>
                <w:sz w:val="18"/>
                <w:szCs w:val="18"/>
                <w:lang w:val="en-US" w:eastAsia="zh-CN"/>
              </w:rPr>
              <w:t>《数据结构与算法分析》《数据库技术及应用》</w:t>
            </w:r>
            <w:r>
              <w:rPr>
                <w:rFonts w:hint="eastAsia" w:cs="Times New Roman"/>
                <w:strike w:val="0"/>
                <w:color w:val="auto"/>
                <w:spacing w:val="-4"/>
                <w:sz w:val="18"/>
                <w:szCs w:val="18"/>
                <w:lang w:val="en-US" w:eastAsia="zh-CN"/>
              </w:rPr>
              <w:t>《信息采集与预处理技术》《数据分析与可视化》《大数据与云计算技术》</w:t>
            </w:r>
          </w:p>
        </w:tc>
      </w:tr>
    </w:tbl>
    <w:p w14:paraId="25FC867E">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3.校外实训实践基地</w:t>
      </w:r>
    </w:p>
    <w:p w14:paraId="54BE66A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聚焦</w:t>
      </w:r>
      <w:r>
        <w:rPr>
          <w:rFonts w:hint="eastAsia" w:ascii="仿宋_GB2312" w:cs="Times New Roman"/>
          <w:lang w:eastAsia="zh-CN"/>
        </w:rPr>
        <w:t>“</w:t>
      </w:r>
      <w:r>
        <w:rPr>
          <w:rFonts w:hint="eastAsia" w:ascii="仿宋_GB2312" w:hAnsi="Times New Roman" w:cs="Times New Roman"/>
          <w:lang w:eastAsia="zh-CN"/>
        </w:rPr>
        <w:t>岗位技能仿真+项目实战</w:t>
      </w:r>
      <w:r>
        <w:rPr>
          <w:rFonts w:hint="eastAsia" w:ascii="仿宋_GB2312" w:cs="Times New Roman"/>
          <w:lang w:eastAsia="zh-CN"/>
        </w:rPr>
        <w:t>”</w:t>
      </w:r>
      <w:r>
        <w:rPr>
          <w:rFonts w:hint="eastAsia" w:ascii="仿宋_GB2312" w:hAnsi="Times New Roman" w:cs="Times New Roman"/>
          <w:lang w:eastAsia="zh-CN"/>
        </w:rPr>
        <w:t>，建设贴近行业需求的实训室，实现“教学-实训-就业”衔接：</w:t>
      </w:r>
    </w:p>
    <w:p w14:paraId="3D92BEE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合作企业类型：覆盖软件与信息服务、互联网、智能制造、金融科技等领域。</w:t>
      </w:r>
    </w:p>
    <w:p w14:paraId="69C92AA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基地建设标准：企业需提供真实岗位，明确岗位任务与技能要求</w:t>
      </w:r>
      <w:r>
        <w:rPr>
          <w:rFonts w:hint="eastAsia" w:ascii="仿宋_GB2312" w:cs="Times New Roman"/>
          <w:lang w:eastAsia="zh-CN"/>
        </w:rPr>
        <w:t>，</w:t>
      </w:r>
      <w:r>
        <w:rPr>
          <w:rFonts w:hint="eastAsia" w:ascii="仿宋_GB2312" w:hAnsi="Times New Roman" w:cs="Times New Roman"/>
          <w:lang w:eastAsia="zh-CN"/>
        </w:rPr>
        <w:t>配备企业导师，与校内教师协同指导</w:t>
      </w:r>
      <w:r>
        <w:rPr>
          <w:rFonts w:hint="eastAsia" w:ascii="仿宋_GB2312" w:cs="Times New Roman"/>
          <w:lang w:eastAsia="zh-CN"/>
        </w:rPr>
        <w:t>，</w:t>
      </w:r>
      <w:r>
        <w:rPr>
          <w:rFonts w:hint="eastAsia" w:ascii="仿宋_GB2312" w:hAnsi="Times New Roman" w:cs="Times New Roman"/>
          <w:lang w:eastAsia="zh-CN"/>
        </w:rPr>
        <w:t>制定实习大纲，包含技术培训、职业素养培养</w:t>
      </w:r>
      <w:r>
        <w:rPr>
          <w:rFonts w:hint="eastAsia" w:ascii="仿宋_GB2312" w:cs="Times New Roman"/>
          <w:lang w:eastAsia="zh-CN"/>
        </w:rPr>
        <w:t>，</w:t>
      </w:r>
      <w:r>
        <w:rPr>
          <w:rFonts w:hint="eastAsia" w:ascii="仿宋_GB2312" w:hAnsi="Times New Roman" w:cs="Times New Roman"/>
          <w:lang w:eastAsia="zh-CN"/>
        </w:rPr>
        <w:t>建立考核机制，通过项目成果、日常表现、答辩评审评价实习质量，企业出具实习证明。</w:t>
      </w:r>
    </w:p>
    <w:p w14:paraId="30B0A43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基地数量与覆盖：签约校外基地不少于10家，保障每届学生6个月以上</w:t>
      </w:r>
      <w:r>
        <w:rPr>
          <w:rFonts w:hint="eastAsia" w:ascii="仿宋_GB2312" w:cs="Times New Roman"/>
          <w:lang w:val="en-US" w:eastAsia="zh-CN"/>
        </w:rPr>
        <w:t>岗位</w:t>
      </w:r>
      <w:bookmarkStart w:id="1" w:name="_GoBack"/>
      <w:bookmarkEnd w:id="1"/>
      <w:r>
        <w:rPr>
          <w:rFonts w:hint="eastAsia" w:ascii="仿宋_GB2312" w:hAnsi="Times New Roman" w:cs="Times New Roman"/>
          <w:lang w:eastAsia="zh-CN"/>
        </w:rPr>
        <w:t>实习，按方向分类：软件开发类4家、网络运维类3家、大数据/AI类2家、行业应用类1家。</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7C66351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构建“教材-图书-数字资源”三位一体体系，保障教与学的科学性、前沿性与实用性：</w:t>
      </w:r>
    </w:p>
    <w:p w14:paraId="68CA05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lang w:val="en-US" w:eastAsia="zh-CN"/>
        </w:rPr>
      </w:pPr>
      <w:r>
        <w:rPr>
          <w:rFonts w:hint="eastAsia" w:ascii="仿宋_GB2312" w:hAnsi="Times New Roman" w:eastAsia="仿宋_GB2312" w:cs="Times New Roman"/>
          <w:b/>
          <w:bCs/>
          <w:kern w:val="2"/>
          <w:sz w:val="32"/>
          <w:szCs w:val="22"/>
          <w:lang w:val="en-US" w:eastAsia="zh-CN" w:bidi="ar-SA"/>
        </w:rPr>
        <w:t>1.教材选用基本要求</w:t>
      </w:r>
    </w:p>
    <w:p w14:paraId="5A1F71A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规范流程：严格执行“个人申报→教研室初审→</w:t>
      </w:r>
      <w:r>
        <w:rPr>
          <w:rFonts w:hint="eastAsia" w:ascii="仿宋_GB2312" w:cs="Times New Roman"/>
          <w:lang w:val="en-US" w:eastAsia="zh-CN"/>
        </w:rPr>
        <w:t>二级学院</w:t>
      </w:r>
      <w:r>
        <w:rPr>
          <w:rFonts w:hint="eastAsia" w:ascii="仿宋_GB2312" w:hAnsi="Times New Roman" w:cs="Times New Roman"/>
          <w:lang w:val="en-US" w:eastAsia="zh-CN"/>
        </w:rPr>
        <w:t>审定→教务处备案”流程，确保教材政治方向正确、内容质量达标；</w:t>
      </w:r>
    </w:p>
    <w:p w14:paraId="4A49C9E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优先标准：优先选用“十四五”职业教育国家规划教材、国家优秀教材</w:t>
      </w:r>
      <w:r>
        <w:rPr>
          <w:rFonts w:hint="eastAsia" w:ascii="仿宋_GB2312" w:cs="Times New Roman"/>
          <w:lang w:val="en-US" w:eastAsia="zh-CN"/>
        </w:rPr>
        <w:t>、校企合作精品教材等</w:t>
      </w:r>
      <w:r>
        <w:rPr>
          <w:rFonts w:hint="eastAsia" w:ascii="仿宋_GB2312" w:hAnsi="Times New Roman" w:cs="Times New Roman"/>
          <w:lang w:val="en-US" w:eastAsia="zh-CN"/>
        </w:rPr>
        <w:t>；</w:t>
      </w:r>
    </w:p>
    <w:p w14:paraId="02F5FD9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动态更新：专业课程教材需体现行业新技术、新规范，每</w:t>
      </w:r>
      <w:r>
        <w:rPr>
          <w:rFonts w:hint="eastAsia" w:ascii="仿宋_GB2312" w:cs="Times New Roman"/>
          <w:lang w:val="en-US" w:eastAsia="zh-CN"/>
        </w:rPr>
        <w:t>3</w:t>
      </w:r>
      <w:r>
        <w:rPr>
          <w:rFonts w:hint="eastAsia" w:ascii="仿宋_GB2312" w:hAnsi="Times New Roman" w:cs="Times New Roman"/>
          <w:lang w:val="en-US" w:eastAsia="zh-CN"/>
        </w:rPr>
        <w:t>年评估更新，鼓励采用数字教材、活页式教材，适配技术迭代。</w:t>
      </w:r>
    </w:p>
    <w:p w14:paraId="577D0E7E">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2.图书文献配备基本要求</w:t>
      </w:r>
    </w:p>
    <w:p w14:paraId="0DDA5C8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配备计算机应用技术核心领域图书，涵盖：</w:t>
      </w:r>
    </w:p>
    <w:p w14:paraId="25450F2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技术基础：《数据结构与算法分析》《操作系统原理》；</w:t>
      </w:r>
    </w:p>
    <w:p w14:paraId="1173BA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前沿应用：《大模型开发实战》《边缘计算技术指南》；</w:t>
      </w:r>
    </w:p>
    <w:p w14:paraId="6CB3162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行业标准：《GB/T</w:t>
      </w:r>
      <w:r>
        <w:rPr>
          <w:rFonts w:hint="eastAsia" w:ascii="仿宋_GB2312" w:cs="Times New Roman"/>
          <w:lang w:val="en-US" w:eastAsia="zh-CN"/>
        </w:rPr>
        <w:t xml:space="preserve"> </w:t>
      </w:r>
      <w:r>
        <w:rPr>
          <w:rFonts w:hint="eastAsia" w:ascii="仿宋_GB2312" w:hAnsi="Times New Roman" w:cs="Times New Roman"/>
          <w:lang w:val="en-US" w:eastAsia="zh-CN"/>
        </w:rPr>
        <w:t>25068</w:t>
      </w:r>
      <w:r>
        <w:rPr>
          <w:rFonts w:hint="eastAsia" w:ascii="仿宋_GB2312" w:cs="Times New Roman"/>
          <w:lang w:val="en-US" w:eastAsia="zh-CN"/>
        </w:rPr>
        <w:t xml:space="preserve"> </w:t>
      </w:r>
      <w:r>
        <w:rPr>
          <w:rFonts w:hint="eastAsia" w:ascii="仿宋_GB2312" w:hAnsi="Times New Roman" w:cs="Times New Roman"/>
          <w:lang w:val="en-US" w:eastAsia="zh-CN"/>
        </w:rPr>
        <w:t>信息安全技术标准》《软件工程国家标准汇编》；</w:t>
      </w:r>
    </w:p>
    <w:p w14:paraId="10B036F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职业发展：《程序员职业规划与成长指南》《IT项目管理实战》。</w:t>
      </w:r>
    </w:p>
    <w:p w14:paraId="08182B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动态补充：每年新增图书不少于</w:t>
      </w:r>
      <w:r>
        <w:rPr>
          <w:rFonts w:hint="eastAsia" w:ascii="仿宋_GB2312" w:cs="Times New Roman"/>
          <w:lang w:val="en-US" w:eastAsia="zh-CN"/>
        </w:rPr>
        <w:t>20</w:t>
      </w:r>
      <w:r>
        <w:rPr>
          <w:rFonts w:hint="eastAsia" w:ascii="仿宋_GB2312" w:hAnsi="Times New Roman" w:cs="Times New Roman"/>
          <w:lang w:val="en-US" w:eastAsia="zh-CN"/>
        </w:rPr>
        <w:t>册，重点补充新经济、新技术、新工艺相关文献，保障教科研与职业发展需求。</w:t>
      </w:r>
    </w:p>
    <w:p w14:paraId="3A9731F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cs="Times New Roman"/>
          <w:lang w:val="en-US" w:eastAsia="zh-CN"/>
        </w:rPr>
      </w:pPr>
      <w:r>
        <w:rPr>
          <w:rFonts w:hint="eastAsia" w:ascii="仿宋_GB2312" w:hAnsi="Times New Roman" w:eastAsia="仿宋_GB2312" w:cs="Times New Roman"/>
          <w:b/>
          <w:bCs/>
          <w:kern w:val="2"/>
          <w:sz w:val="32"/>
          <w:szCs w:val="22"/>
          <w:lang w:val="en-US" w:eastAsia="zh-CN" w:bidi="ar-SA"/>
        </w:rPr>
        <w:t>3.数字教学资源配置基本要求</w:t>
      </w:r>
    </w:p>
    <w:p w14:paraId="3CF818B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音视频素材：每门核心课程配套不少于</w:t>
      </w:r>
      <w:r>
        <w:rPr>
          <w:rFonts w:hint="eastAsia" w:ascii="仿宋_GB2312" w:cs="Times New Roman"/>
          <w:lang w:val="en-US" w:eastAsia="zh-CN"/>
        </w:rPr>
        <w:t>15</w:t>
      </w:r>
      <w:r>
        <w:rPr>
          <w:rFonts w:hint="eastAsia" w:ascii="仿宋_GB2312" w:hAnsi="Times New Roman" w:cs="Times New Roman"/>
          <w:lang w:val="en-US" w:eastAsia="zh-CN"/>
        </w:rPr>
        <w:t>个微课视频、操作演示动画；</w:t>
      </w:r>
    </w:p>
    <w:p w14:paraId="2EA034D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教学课件：开发交互式课件，嵌入代码示例、在线测试题，支持移动端访问；</w:t>
      </w:r>
    </w:p>
    <w:p w14:paraId="6B28ADD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数字化案例库：汇聚企业真实项目案例，含需求文档、代码、部署方案，每学期更新</w:t>
      </w:r>
      <w:r>
        <w:rPr>
          <w:rFonts w:hint="eastAsia" w:ascii="仿宋_GB2312" w:cs="Times New Roman"/>
          <w:lang w:val="en-US" w:eastAsia="zh-CN"/>
        </w:rPr>
        <w:t>5</w:t>
      </w:r>
      <w:r>
        <w:rPr>
          <w:rFonts w:hint="eastAsia" w:ascii="仿宋_GB2312" w:hAnsi="Times New Roman" w:cs="Times New Roman"/>
          <w:lang w:val="en-US" w:eastAsia="zh-CN"/>
        </w:rPr>
        <w:t>个以上；</w:t>
      </w:r>
    </w:p>
    <w:p w14:paraId="229DC99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虚拟仿真软件：覆盖硬件拆装（虚拟计算机组装）、网络配置（虚拟网络拓扑），实现“虚实结合”实训。</w:t>
      </w:r>
    </w:p>
    <w:p w14:paraId="0BD2A29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平台建设：搭建专业教学资源库平台，支持资源分类检索、在线学习、学情分析，与国家职业教育智慧教育平台对接，保障资源动态更新与共享。</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3B74B29F">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聚焦</w:t>
      </w:r>
      <w:r>
        <w:rPr>
          <w:rFonts w:hint="eastAsia" w:ascii="仿宋_GB2312" w:cs="Times New Roman"/>
          <w:lang w:val="en-US" w:eastAsia="zh-CN"/>
        </w:rPr>
        <w:t>“</w:t>
      </w:r>
      <w:r>
        <w:rPr>
          <w:rFonts w:hint="default" w:ascii="仿宋_GB2312" w:cs="Times New Roman"/>
          <w:lang w:val="en-US" w:eastAsia="zh-CN"/>
        </w:rPr>
        <w:t>以学生为中心、以能力为导向</w:t>
      </w:r>
      <w:r>
        <w:rPr>
          <w:rFonts w:hint="eastAsia" w:ascii="仿宋_GB2312" w:cs="Times New Roman"/>
          <w:lang w:val="en-US" w:eastAsia="zh-CN"/>
        </w:rPr>
        <w:t>”</w:t>
      </w:r>
      <w:r>
        <w:rPr>
          <w:rFonts w:hint="default" w:ascii="仿宋_GB2312" w:cs="Times New Roman"/>
          <w:lang w:val="en-US" w:eastAsia="zh-CN"/>
        </w:rPr>
        <w:t>，采用多元教学方法融合，实现</w:t>
      </w:r>
      <w:r>
        <w:rPr>
          <w:rFonts w:hint="eastAsia" w:ascii="仿宋_GB2312" w:cs="Times New Roman"/>
          <w:lang w:val="en-US" w:eastAsia="zh-CN"/>
        </w:rPr>
        <w:t>“</w:t>
      </w:r>
      <w:r>
        <w:rPr>
          <w:rFonts w:hint="default" w:ascii="仿宋_GB2312" w:cs="Times New Roman"/>
          <w:lang w:val="en-US" w:eastAsia="zh-CN"/>
        </w:rPr>
        <w:t>学-做-用</w:t>
      </w:r>
      <w:r>
        <w:rPr>
          <w:rFonts w:hint="eastAsia" w:ascii="仿宋_GB2312" w:cs="Times New Roman"/>
          <w:lang w:val="en-US" w:eastAsia="zh-CN"/>
        </w:rPr>
        <w:t>”</w:t>
      </w:r>
      <w:r>
        <w:rPr>
          <w:rFonts w:hint="default" w:ascii="仿宋_GB2312" w:cs="Times New Roman"/>
          <w:lang w:val="en-US" w:eastAsia="zh-CN"/>
        </w:rPr>
        <w:t>一体化：</w:t>
      </w:r>
    </w:p>
    <w:p w14:paraId="6AF8FAC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1.</w:t>
      </w:r>
      <w:r>
        <w:rPr>
          <w:rFonts w:hint="default" w:ascii="仿宋_GB2312" w:hAnsi="Times New Roman" w:eastAsia="仿宋_GB2312" w:cs="Times New Roman"/>
          <w:b/>
          <w:bCs/>
          <w:kern w:val="2"/>
          <w:sz w:val="32"/>
          <w:szCs w:val="22"/>
          <w:lang w:val="en-US" w:eastAsia="zh-CN" w:bidi="ar-SA"/>
        </w:rPr>
        <w:t>理论教学方法</w:t>
      </w:r>
    </w:p>
    <w:p w14:paraId="1ABD9A94">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启发式教学：以问题为导向，引导学生关联知识，推导解决方案；</w:t>
      </w:r>
    </w:p>
    <w:p w14:paraId="5F98CFA0">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案例式教学：引入企业真实案例，拆解技术难点，分析解决路径；</w:t>
      </w:r>
    </w:p>
    <w:p w14:paraId="44CE190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情景模拟教学：模拟职场场景，让学生扮演</w:t>
      </w:r>
      <w:r>
        <w:rPr>
          <w:rFonts w:hint="eastAsia" w:ascii="仿宋_GB2312" w:cs="Times New Roman"/>
          <w:lang w:val="en-US" w:eastAsia="zh-CN"/>
        </w:rPr>
        <w:t>“网络</w:t>
      </w:r>
      <w:r>
        <w:rPr>
          <w:rFonts w:hint="default" w:ascii="仿宋_GB2312" w:cs="Times New Roman"/>
          <w:lang w:val="en-US" w:eastAsia="zh-CN"/>
        </w:rPr>
        <w:t>工程师</w:t>
      </w:r>
      <w:r>
        <w:rPr>
          <w:rFonts w:hint="eastAsia" w:ascii="仿宋_GB2312" w:cs="Times New Roman"/>
          <w:lang w:val="en-US" w:eastAsia="zh-CN"/>
        </w:rPr>
        <w:t>”“</w:t>
      </w:r>
      <w:r>
        <w:rPr>
          <w:rFonts w:hint="default" w:ascii="仿宋_GB2312" w:cs="Times New Roman"/>
          <w:lang w:val="en-US" w:eastAsia="zh-CN"/>
        </w:rPr>
        <w:t>甲方需求方</w:t>
      </w:r>
      <w:r>
        <w:rPr>
          <w:rFonts w:hint="eastAsia" w:ascii="仿宋_GB2312" w:cs="Times New Roman"/>
          <w:lang w:val="en-US" w:eastAsia="zh-CN"/>
        </w:rPr>
        <w:t>”</w:t>
      </w:r>
      <w:r>
        <w:rPr>
          <w:rFonts w:hint="default" w:ascii="仿宋_GB2312" w:cs="Times New Roman"/>
          <w:lang w:val="en-US" w:eastAsia="zh-CN"/>
        </w:rPr>
        <w:t>，强化沟通与协作能力。</w:t>
      </w:r>
    </w:p>
    <w:p w14:paraId="3CCEC21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2.</w:t>
      </w:r>
      <w:r>
        <w:rPr>
          <w:rFonts w:hint="default" w:ascii="仿宋_GB2312" w:cs="Times New Roman"/>
          <w:b/>
          <w:bCs/>
          <w:kern w:val="2"/>
          <w:sz w:val="32"/>
          <w:szCs w:val="22"/>
          <w:lang w:val="en-US" w:eastAsia="zh-CN" w:bidi="ar-SA"/>
        </w:rPr>
        <w:t>实践教学方法</w:t>
      </w:r>
    </w:p>
    <w:p w14:paraId="7881BAF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任务驱动教学：将课程拆解为递进式任务（如</w:t>
      </w:r>
      <w:r>
        <w:rPr>
          <w:rFonts w:hint="eastAsia" w:ascii="仿宋_GB2312" w:cs="Times New Roman"/>
          <w:lang w:val="en-US" w:eastAsia="zh-CN"/>
        </w:rPr>
        <w:t>“</w:t>
      </w:r>
      <w:r>
        <w:rPr>
          <w:rFonts w:hint="default" w:ascii="仿宋_GB2312" w:cs="Times New Roman"/>
          <w:lang w:val="en-US" w:eastAsia="zh-CN"/>
        </w:rPr>
        <w:t>HTML</w:t>
      </w:r>
      <w:r>
        <w:rPr>
          <w:rFonts w:hint="eastAsia" w:ascii="仿宋_GB2312" w:cs="Times New Roman"/>
          <w:lang w:val="en-US" w:eastAsia="zh-CN"/>
        </w:rPr>
        <w:t>结构</w:t>
      </w:r>
      <w:r>
        <w:rPr>
          <w:rFonts w:hint="default" w:ascii="仿宋_GB2312" w:cs="Times New Roman"/>
          <w:lang w:val="en-US" w:eastAsia="zh-CN"/>
        </w:rPr>
        <w:t>→</w:t>
      </w:r>
      <w:r>
        <w:rPr>
          <w:rFonts w:hint="eastAsia" w:ascii="仿宋_GB2312" w:cs="Times New Roman"/>
          <w:lang w:val="en-US" w:eastAsia="zh-CN"/>
        </w:rPr>
        <w:t>CSS样式</w:t>
      </w:r>
      <w:r>
        <w:rPr>
          <w:rFonts w:hint="default" w:ascii="仿宋_GB2312" w:cs="Times New Roman"/>
          <w:lang w:val="en-US" w:eastAsia="zh-CN"/>
        </w:rPr>
        <w:t>→</w:t>
      </w:r>
      <w:r>
        <w:rPr>
          <w:rFonts w:hint="eastAsia" w:ascii="仿宋_GB2312" w:cs="Times New Roman"/>
          <w:lang w:val="en-US" w:eastAsia="zh-CN"/>
        </w:rPr>
        <w:t>JavaScript行为</w:t>
      </w:r>
      <w:r>
        <w:rPr>
          <w:rFonts w:hint="default" w:ascii="仿宋_GB2312" w:cs="Times New Roman"/>
          <w:lang w:val="en-US" w:eastAsia="zh-CN"/>
        </w:rPr>
        <w:t>→</w:t>
      </w:r>
      <w:r>
        <w:rPr>
          <w:rFonts w:hint="eastAsia" w:ascii="仿宋_GB2312" w:cs="Times New Roman"/>
          <w:lang w:val="en-US" w:eastAsia="zh-CN"/>
        </w:rPr>
        <w:t>Vue搭建框架”</w:t>
      </w:r>
      <w:r>
        <w:rPr>
          <w:rFonts w:hint="default" w:ascii="仿宋_GB2312" w:cs="Times New Roman"/>
          <w:lang w:val="en-US" w:eastAsia="zh-CN"/>
        </w:rPr>
        <w:t>），明确任务目标、成果要求，过程中融入知识点；</w:t>
      </w:r>
    </w:p>
    <w:p w14:paraId="5702E383">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项目导向教学：以企业级项目为主线（如</w:t>
      </w:r>
      <w:r>
        <w:rPr>
          <w:rFonts w:hint="eastAsia" w:ascii="仿宋_GB2312" w:cs="Times New Roman"/>
          <w:lang w:val="en-US" w:eastAsia="zh-CN"/>
        </w:rPr>
        <w:t>“小米商城页面开发”</w:t>
      </w:r>
      <w:r>
        <w:rPr>
          <w:rFonts w:hint="default" w:ascii="仿宋_GB2312" w:cs="Times New Roman"/>
          <w:lang w:val="en-US" w:eastAsia="zh-CN"/>
        </w:rPr>
        <w:t>），跨课程整合知识（前端、后端、数据库），实现“需求分析→设计→编码→测试”全流程实践；</w:t>
      </w:r>
    </w:p>
    <w:p w14:paraId="4DF9D274">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软件实操教学：结合真实开发工具（如Git、Jenkins），让学生掌握</w:t>
      </w:r>
      <w:r>
        <w:rPr>
          <w:rFonts w:hint="eastAsia" w:ascii="仿宋_GB2312" w:cs="Times New Roman"/>
          <w:lang w:val="en-US" w:eastAsia="zh-CN"/>
        </w:rPr>
        <w:t>“</w:t>
      </w:r>
      <w:r>
        <w:rPr>
          <w:rFonts w:hint="default" w:ascii="仿宋_GB2312" w:cs="Times New Roman"/>
          <w:lang w:val="en-US" w:eastAsia="zh-CN"/>
        </w:rPr>
        <w:t>代码提交→持续集成→部署上线</w:t>
      </w:r>
      <w:r>
        <w:rPr>
          <w:rFonts w:hint="eastAsia" w:ascii="仿宋_GB2312" w:cs="Times New Roman"/>
          <w:lang w:val="en-US" w:eastAsia="zh-CN"/>
        </w:rPr>
        <w:t>”</w:t>
      </w:r>
      <w:r>
        <w:rPr>
          <w:rFonts w:hint="default" w:ascii="仿宋_GB2312" w:cs="Times New Roman"/>
          <w:lang w:val="en-US" w:eastAsia="zh-CN"/>
        </w:rPr>
        <w:t>完整流程，强化工程化思维。</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6CCB8425">
      <w:pPr>
        <w:keepNext w:val="0"/>
        <w:keepLines w:val="0"/>
        <w:pageBreakBefore w:val="0"/>
        <w:kinsoku/>
        <w:wordWrap/>
        <w:overflowPunct w:val="0"/>
        <w:topLinePunct w:val="0"/>
        <w:autoSpaceDE/>
        <w:autoSpaceDN/>
        <w:bidi w:val="0"/>
        <w:adjustRightInd w:val="0"/>
        <w:ind w:firstLine="640" w:firstLineChars="200"/>
        <w:jc w:val="left"/>
        <w:outlineLvl w:val="9"/>
        <w:rPr>
          <w:rFonts w:hint="default" w:ascii="仿宋_GB2312" w:cs="Times New Roman"/>
          <w:lang w:val="en-US" w:eastAsia="zh-CN"/>
        </w:rPr>
      </w:pPr>
      <w:r>
        <w:rPr>
          <w:rFonts w:hint="default" w:ascii="仿宋_GB2312" w:cs="Times New Roman"/>
          <w:lang w:val="en-US" w:eastAsia="zh-CN"/>
        </w:rPr>
        <w:t>构建</w:t>
      </w:r>
      <w:r>
        <w:rPr>
          <w:rFonts w:hint="eastAsia" w:ascii="仿宋_GB2312" w:cs="Times New Roman"/>
          <w:lang w:val="en-US" w:eastAsia="zh-CN"/>
        </w:rPr>
        <w:t>“</w:t>
      </w:r>
      <w:r>
        <w:rPr>
          <w:rFonts w:hint="default" w:ascii="仿宋_GB2312" w:cs="Times New Roman"/>
          <w:lang w:val="en-US" w:eastAsia="zh-CN"/>
        </w:rPr>
        <w:t>过程+实践+证书</w:t>
      </w:r>
      <w:r>
        <w:rPr>
          <w:rFonts w:hint="eastAsia" w:ascii="仿宋_GB2312" w:cs="Times New Roman"/>
          <w:lang w:val="en-US" w:eastAsia="zh-CN"/>
        </w:rPr>
        <w:t>”</w:t>
      </w:r>
      <w:r>
        <w:rPr>
          <w:rFonts w:hint="default" w:ascii="仿宋_GB2312" w:cs="Times New Roman"/>
          <w:lang w:val="en-US" w:eastAsia="zh-CN"/>
        </w:rPr>
        <w:t>三维评价体系，全面衡量学生知识、技能与职业素养：</w:t>
      </w:r>
    </w:p>
    <w:p w14:paraId="35353B50">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1.</w:t>
      </w:r>
      <w:r>
        <w:rPr>
          <w:rFonts w:hint="default" w:ascii="仿宋_GB2312" w:cs="Times New Roman"/>
          <w:b/>
          <w:bCs/>
          <w:kern w:val="2"/>
          <w:sz w:val="32"/>
          <w:szCs w:val="22"/>
          <w:lang w:val="en-US" w:eastAsia="zh-CN" w:bidi="ar-SA"/>
        </w:rPr>
        <w:t>课程学习评价</w:t>
      </w:r>
    </w:p>
    <w:p w14:paraId="65767F3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过程性考核（占比</w:t>
      </w:r>
      <w:r>
        <w:rPr>
          <w:rFonts w:hint="eastAsia" w:ascii="仿宋_GB2312" w:cs="Times New Roman"/>
          <w:lang w:val="en-US" w:eastAsia="zh-CN"/>
        </w:rPr>
        <w:t>40</w:t>
      </w:r>
      <w:r>
        <w:rPr>
          <w:rFonts w:hint="default" w:ascii="仿宋_GB2312" w:cs="Times New Roman"/>
          <w:lang w:val="en-US" w:eastAsia="zh-CN"/>
        </w:rPr>
        <w:t>%）：包含课堂表现、作业质量、阶段性实训，通过学习平台实时记录与反馈；</w:t>
      </w:r>
    </w:p>
    <w:p w14:paraId="41C35B2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终结性考核（占比</w:t>
      </w:r>
      <w:r>
        <w:rPr>
          <w:rFonts w:hint="eastAsia" w:ascii="仿宋_GB2312" w:cs="Times New Roman"/>
          <w:lang w:val="en-US" w:eastAsia="zh-CN"/>
        </w:rPr>
        <w:t>6</w:t>
      </w:r>
      <w:r>
        <w:rPr>
          <w:rFonts w:hint="default" w:ascii="仿宋_GB2312" w:cs="Times New Roman"/>
          <w:lang w:val="en-US" w:eastAsia="zh-CN"/>
        </w:rPr>
        <w:t>0%）：理论考核（闭卷/开卷，侧重知识应用）+综合项目验收（如</w:t>
      </w:r>
      <w:r>
        <w:rPr>
          <w:rFonts w:hint="eastAsia" w:ascii="仿宋_GB2312" w:cs="Times New Roman"/>
          <w:lang w:val="en-US" w:eastAsia="zh-CN"/>
        </w:rPr>
        <w:t>“</w:t>
      </w:r>
      <w:r>
        <w:rPr>
          <w:rFonts w:hint="default" w:ascii="仿宋_GB2312" w:cs="Times New Roman"/>
          <w:lang w:val="en-US" w:eastAsia="zh-CN"/>
        </w:rPr>
        <w:t>Web</w:t>
      </w:r>
      <w:r>
        <w:rPr>
          <w:rFonts w:hint="eastAsia" w:ascii="仿宋_GB2312" w:cs="Times New Roman"/>
          <w:lang w:val="en-US" w:eastAsia="zh-CN"/>
        </w:rPr>
        <w:t>项目</w:t>
      </w:r>
      <w:r>
        <w:rPr>
          <w:rFonts w:hint="default" w:ascii="仿宋_GB2312" w:cs="Times New Roman"/>
          <w:lang w:val="en-US" w:eastAsia="zh-CN"/>
        </w:rPr>
        <w:t>开发</w:t>
      </w:r>
      <w:r>
        <w:rPr>
          <w:rFonts w:hint="eastAsia" w:ascii="仿宋_GB2312" w:cs="Times New Roman"/>
          <w:lang w:val="en-US" w:eastAsia="zh-CN"/>
        </w:rPr>
        <w:t>”</w:t>
      </w:r>
      <w:r>
        <w:rPr>
          <w:rFonts w:hint="default" w:ascii="仿宋_GB2312" w:cs="Times New Roman"/>
          <w:lang w:val="en-US" w:eastAsia="zh-CN"/>
        </w:rPr>
        <w:t>），采用</w:t>
      </w:r>
      <w:r>
        <w:rPr>
          <w:rFonts w:hint="eastAsia" w:ascii="仿宋_GB2312" w:cs="Times New Roman"/>
          <w:lang w:val="en-US" w:eastAsia="zh-CN"/>
        </w:rPr>
        <w:t>“</w:t>
      </w:r>
      <w:r>
        <w:rPr>
          <w:rFonts w:hint="default" w:ascii="仿宋_GB2312" w:cs="Times New Roman"/>
          <w:lang w:val="en-US" w:eastAsia="zh-CN"/>
        </w:rPr>
        <w:t>代码评审+答辩</w:t>
      </w:r>
      <w:r>
        <w:rPr>
          <w:rFonts w:hint="eastAsia" w:ascii="仿宋_GB2312" w:cs="Times New Roman"/>
          <w:lang w:val="en-US" w:eastAsia="zh-CN"/>
        </w:rPr>
        <w:t>”</w:t>
      </w:r>
      <w:r>
        <w:rPr>
          <w:rFonts w:hint="default" w:ascii="仿宋_GB2312" w:cs="Times New Roman"/>
          <w:lang w:val="en-US" w:eastAsia="zh-CN"/>
        </w:rPr>
        <w:t>方式</w:t>
      </w:r>
      <w:r>
        <w:rPr>
          <w:rFonts w:hint="eastAsia" w:ascii="仿宋_GB2312" w:cs="Times New Roman"/>
          <w:lang w:val="en-US" w:eastAsia="zh-CN"/>
        </w:rPr>
        <w:t>。</w:t>
      </w:r>
    </w:p>
    <w:p w14:paraId="2DB4752F">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2.</w:t>
      </w:r>
      <w:r>
        <w:rPr>
          <w:rFonts w:hint="default" w:ascii="仿宋_GB2312" w:cs="Times New Roman"/>
          <w:b/>
          <w:bCs/>
          <w:kern w:val="2"/>
          <w:sz w:val="32"/>
          <w:szCs w:val="22"/>
          <w:lang w:val="en-US" w:eastAsia="zh-CN" w:bidi="ar-SA"/>
        </w:rPr>
        <w:t>实践能力评价</w:t>
      </w:r>
    </w:p>
    <w:p w14:paraId="36BCADCE">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实训任务：完成校内</w:t>
      </w:r>
      <w:r>
        <w:rPr>
          <w:rFonts w:hint="eastAsia" w:ascii="仿宋_GB2312" w:cs="Times New Roman"/>
          <w:lang w:val="en-US" w:eastAsia="zh-CN"/>
        </w:rPr>
        <w:t>外</w:t>
      </w:r>
      <w:r>
        <w:rPr>
          <w:rFonts w:hint="default" w:ascii="仿宋_GB2312" w:cs="Times New Roman"/>
          <w:lang w:val="en-US" w:eastAsia="zh-CN"/>
        </w:rPr>
        <w:t>实训项目，提交《</w:t>
      </w:r>
      <w:r>
        <w:rPr>
          <w:rFonts w:hint="eastAsia" w:ascii="仿宋_GB2312" w:cs="Times New Roman"/>
          <w:lang w:val="en-US" w:eastAsia="zh-CN"/>
        </w:rPr>
        <w:t>实训</w:t>
      </w:r>
      <w:r>
        <w:rPr>
          <w:rFonts w:hint="default" w:ascii="仿宋_GB2312" w:cs="Times New Roman"/>
          <w:lang w:val="en-US" w:eastAsia="zh-CN"/>
        </w:rPr>
        <w:t>日志》，由教师按</w:t>
      </w:r>
      <w:r>
        <w:rPr>
          <w:rFonts w:hint="eastAsia" w:ascii="仿宋_GB2312" w:cs="Times New Roman"/>
          <w:lang w:val="en-US" w:eastAsia="zh-CN"/>
        </w:rPr>
        <w:t>“</w:t>
      </w:r>
      <w:r>
        <w:rPr>
          <w:rFonts w:hint="default" w:ascii="仿宋_GB2312" w:cs="Times New Roman"/>
          <w:lang w:val="en-US" w:eastAsia="zh-CN"/>
        </w:rPr>
        <w:t>技能掌握度（40%）+职业素养（30%）+成果价值（30%）</w:t>
      </w:r>
      <w:r>
        <w:rPr>
          <w:rFonts w:hint="eastAsia" w:ascii="仿宋_GB2312" w:cs="Times New Roman"/>
          <w:lang w:val="en-US" w:eastAsia="zh-CN"/>
        </w:rPr>
        <w:t>”</w:t>
      </w:r>
      <w:r>
        <w:rPr>
          <w:rFonts w:hint="default" w:ascii="仿宋_GB2312" w:cs="Times New Roman"/>
          <w:lang w:val="en-US" w:eastAsia="zh-CN"/>
        </w:rPr>
        <w:t>评分；</w:t>
      </w:r>
    </w:p>
    <w:p w14:paraId="7076DB0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技能提升认证：参与专业技能竞赛（如全国职业院校技能大赛）、企业技术认证（如</w:t>
      </w:r>
      <w:r>
        <w:rPr>
          <w:rFonts w:hint="eastAsia" w:ascii="仿宋_GB2312" w:cs="Times New Roman"/>
          <w:lang w:val="en-US" w:eastAsia="zh-CN"/>
        </w:rPr>
        <w:t>华为网络工程师</w:t>
      </w:r>
      <w:r>
        <w:rPr>
          <w:rFonts w:hint="default" w:ascii="仿宋_GB2312" w:cs="Times New Roman"/>
          <w:lang w:val="en-US" w:eastAsia="zh-CN"/>
        </w:rPr>
        <w:t>认证），获奖或通过认证可置换学分、优先推荐就业。</w:t>
      </w:r>
    </w:p>
    <w:p w14:paraId="77ED870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w:t>
      </w:r>
      <w:r>
        <w:rPr>
          <w:rFonts w:hint="default" w:ascii="仿宋_GB2312" w:cs="Times New Roman"/>
          <w:b/>
          <w:bCs/>
          <w:kern w:val="2"/>
          <w:sz w:val="32"/>
          <w:szCs w:val="22"/>
          <w:lang w:val="en-US" w:eastAsia="zh-CN" w:bidi="ar-SA"/>
        </w:rPr>
        <w:t>职业证书评价</w:t>
      </w:r>
    </w:p>
    <w:p w14:paraId="61EAA820">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1+X证书：鼓励考取与专业适配的1+X证书，如</w:t>
      </w:r>
      <w:r>
        <w:rPr>
          <w:rFonts w:hint="eastAsia" w:ascii="仿宋_GB2312" w:cs="Times New Roman"/>
          <w:lang w:val="en-US" w:eastAsia="zh-CN"/>
        </w:rPr>
        <w:t>“</w:t>
      </w:r>
      <w:r>
        <w:rPr>
          <w:rFonts w:hint="default" w:ascii="仿宋_GB2312" w:cs="Times New Roman"/>
          <w:lang w:val="en-US" w:eastAsia="zh-CN"/>
        </w:rPr>
        <w:t>Web前端开发职业技能等级证书</w:t>
      </w:r>
      <w:r>
        <w:rPr>
          <w:rFonts w:hint="eastAsia" w:ascii="仿宋_GB2312" w:cs="Times New Roman"/>
          <w:lang w:val="en-US" w:eastAsia="zh-CN"/>
        </w:rPr>
        <w:t>”“</w:t>
      </w:r>
      <w:r>
        <w:rPr>
          <w:rFonts w:hint="default" w:ascii="仿宋_GB2312" w:cs="Times New Roman"/>
          <w:lang w:val="en-US" w:eastAsia="zh-CN"/>
        </w:rPr>
        <w:t>大数据应用开发职业技能等级证书</w:t>
      </w:r>
      <w:r>
        <w:rPr>
          <w:rFonts w:hint="eastAsia" w:ascii="仿宋_GB2312" w:cs="Times New Roman"/>
          <w:lang w:val="en-US" w:eastAsia="zh-CN"/>
        </w:rPr>
        <w:t>”</w:t>
      </w:r>
      <w:r>
        <w:rPr>
          <w:rFonts w:hint="default" w:ascii="仿宋_GB2312" w:cs="Times New Roman"/>
          <w:lang w:val="en-US" w:eastAsia="zh-CN"/>
        </w:rPr>
        <w:t>，证书等级对应课程学分置换（初级置换2学分，中级置换4学分）</w:t>
      </w:r>
      <w:r>
        <w:rPr>
          <w:rFonts w:hint="eastAsia" w:ascii="仿宋_GB2312" w:cs="Times New Roman"/>
          <w:lang w:val="en-US" w:eastAsia="zh-CN"/>
        </w:rPr>
        <w:t>；</w:t>
      </w:r>
    </w:p>
    <w:p w14:paraId="49C93207">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职业资格/技能等级证书：支持</w:t>
      </w:r>
      <w:r>
        <w:rPr>
          <w:rFonts w:hint="eastAsia" w:ascii="仿宋_GB2312" w:cs="Times New Roman"/>
          <w:lang w:val="en-US" w:eastAsia="zh-CN"/>
        </w:rPr>
        <w:t>获取</w:t>
      </w:r>
      <w:r>
        <w:rPr>
          <w:rFonts w:hint="default" w:ascii="仿宋_GB2312" w:cs="Times New Roman"/>
          <w:lang w:val="en-US" w:eastAsia="zh-CN"/>
        </w:rPr>
        <w:t>人力资源和社会保障部和工业和信息化部联合颁发</w:t>
      </w:r>
      <w:r>
        <w:rPr>
          <w:rFonts w:hint="eastAsia" w:ascii="仿宋_GB2312" w:cs="Times New Roman"/>
          <w:lang w:val="en-US" w:eastAsia="zh-CN"/>
        </w:rPr>
        <w:t>的全国计算机技术与软件专业技术资格(水平)证书，企业认证证书</w:t>
      </w:r>
      <w:r>
        <w:rPr>
          <w:rFonts w:hint="default" w:ascii="仿宋_GB2312" w:cs="Times New Roman"/>
          <w:lang w:val="en-US" w:eastAsia="zh-CN"/>
        </w:rPr>
        <w:t>（如</w:t>
      </w:r>
      <w:r>
        <w:rPr>
          <w:rFonts w:hint="eastAsia" w:ascii="仿宋_GB2312" w:cs="Times New Roman"/>
          <w:lang w:val="en-US" w:eastAsia="zh-CN"/>
        </w:rPr>
        <w:t>华为</w:t>
      </w:r>
      <w:r>
        <w:rPr>
          <w:rFonts w:hint="default" w:ascii="仿宋_GB2312" w:cs="Times New Roman"/>
          <w:lang w:val="en-US" w:eastAsia="zh-CN"/>
        </w:rPr>
        <w:t>网络工程师</w:t>
      </w:r>
      <w:r>
        <w:rPr>
          <w:rFonts w:hint="eastAsia" w:ascii="仿宋_GB2312" w:cs="Times New Roman"/>
          <w:lang w:val="en-US" w:eastAsia="zh-CN"/>
        </w:rPr>
        <w:t>证书</w:t>
      </w:r>
      <w:r>
        <w:rPr>
          <w:rFonts w:hint="default" w:ascii="仿宋_GB2312" w:cs="Times New Roman"/>
          <w:lang w:val="en-US" w:eastAsia="zh-CN"/>
        </w:rPr>
        <w:t>）、工业和信息化领域人才能力评价证书（如大数据分析师</w:t>
      </w:r>
      <w:r>
        <w:rPr>
          <w:rFonts w:hint="eastAsia" w:ascii="仿宋_GB2312" w:cs="Times New Roman"/>
          <w:lang w:val="en-US" w:eastAsia="zh-CN"/>
        </w:rPr>
        <w:t>证书</w:t>
      </w:r>
      <w:r>
        <w:rPr>
          <w:rFonts w:hint="default" w:ascii="仿宋_GB2312" w:cs="Times New Roman"/>
          <w:lang w:val="en-US" w:eastAsia="zh-CN"/>
        </w:rPr>
        <w:t>），获取证书作为人才培养质量重要依据，纳入毕业综合评价。</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）专业教研组织应建立线上线下相结合的集中备课制度，定期召开教学研讨会议，利用评价分析结果有效改进专业教学，持续提高人才培养质量。</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color w:val="auto"/>
          <w:lang w:val="en-US" w:eastAsia="zh-CN"/>
        </w:rPr>
      </w:pPr>
      <w:r>
        <w:rPr>
          <w:rFonts w:hint="eastAsia" w:ascii="仿宋_GB2312" w:cs="Times New Roman"/>
          <w:color w:val="auto"/>
          <w:lang w:val="en-US" w:eastAsia="zh-CN"/>
        </w:rPr>
        <w:t>本专业总学时4594，其中必修课学时4018，选修课学时576，学时未修满不予毕业。</w:t>
      </w:r>
    </w:p>
    <w:p w14:paraId="04BC5803">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color w:val="auto"/>
          <w:lang w:val="en-US" w:eastAsia="zh-CN"/>
        </w:rPr>
      </w:pPr>
      <w:r>
        <w:rPr>
          <w:rFonts w:hint="eastAsia" w:ascii="仿宋_GB2312" w:cs="Times New Roman"/>
          <w:color w:val="auto"/>
          <w:lang w:val="en-US" w:eastAsia="zh-CN"/>
        </w:rPr>
        <w:t>本专业总学分264分，其中必修课学分228分，选修课36分，学分未修满不予毕业。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4344A1-A324-4E58-94CD-AB0A961523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50F82EB-237A-47A5-B19C-1ADA61DCDA7F}"/>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7CE2BBA2-C886-4D08-B11C-C1D3FEB2F278}"/>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4" w:fontKey="{A207C1D5-EF96-400B-972F-3EDF29AD0CBC}"/>
  </w:font>
  <w:font w:name="方正小标宋简体">
    <w:panose1 w:val="02010600010101010101"/>
    <w:charset w:val="86"/>
    <w:family w:val="auto"/>
    <w:pitch w:val="default"/>
    <w:sig w:usb0="00000001" w:usb1="080E0000" w:usb2="00000000" w:usb3="00000000" w:csb0="00040000" w:csb1="00000000"/>
    <w:embedRegular r:id="rId5" w:fontKey="{D6C172BF-3333-4071-8892-E0A6468127B3}"/>
  </w:font>
  <w:font w:name="楷体_GB2312">
    <w:altName w:val="楷体"/>
    <w:panose1 w:val="02010609030101010101"/>
    <w:charset w:val="86"/>
    <w:family w:val="auto"/>
    <w:pitch w:val="default"/>
    <w:sig w:usb0="00000000" w:usb1="00000000" w:usb2="00000000" w:usb3="00000000" w:csb0="00040000" w:csb1="00000000"/>
    <w:embedRegular r:id="rId6" w:fontKey="{96B36DB3-0355-45D4-BBE2-E0C0C858A117}"/>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69132"/>
    <w:multiLevelType w:val="singleLevel"/>
    <w:tmpl w:val="8A369132"/>
    <w:lvl w:ilvl="0" w:tentative="0">
      <w:start w:val="1"/>
      <w:numFmt w:val="chineseCounting"/>
      <w:suff w:val="nothing"/>
      <w:lvlText w:val="（%1）"/>
      <w:lvlJc w:val="left"/>
      <w:rPr>
        <w:rFonts w:hint="eastAsia"/>
      </w:rPr>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abstractNum w:abstractNumId="3">
    <w:nsid w:val="3834B2B6"/>
    <w:multiLevelType w:val="singleLevel"/>
    <w:tmpl w:val="3834B2B6"/>
    <w:lvl w:ilvl="0" w:tentative="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10B96"/>
    <w:rsid w:val="023E04DB"/>
    <w:rsid w:val="03060F81"/>
    <w:rsid w:val="03372BF7"/>
    <w:rsid w:val="0374413D"/>
    <w:rsid w:val="038C71E9"/>
    <w:rsid w:val="047407AB"/>
    <w:rsid w:val="047E5D41"/>
    <w:rsid w:val="04B35139"/>
    <w:rsid w:val="05660343"/>
    <w:rsid w:val="05C87F3A"/>
    <w:rsid w:val="05F7392B"/>
    <w:rsid w:val="06262826"/>
    <w:rsid w:val="062736E9"/>
    <w:rsid w:val="06277B8D"/>
    <w:rsid w:val="06D80B10"/>
    <w:rsid w:val="074260FD"/>
    <w:rsid w:val="077C22D7"/>
    <w:rsid w:val="0813553A"/>
    <w:rsid w:val="085B1D6F"/>
    <w:rsid w:val="08A7404B"/>
    <w:rsid w:val="097C01EF"/>
    <w:rsid w:val="099B5E45"/>
    <w:rsid w:val="09AA1703"/>
    <w:rsid w:val="09B81FF8"/>
    <w:rsid w:val="09B83043"/>
    <w:rsid w:val="09EE5553"/>
    <w:rsid w:val="0A7B0438"/>
    <w:rsid w:val="0BAD211A"/>
    <w:rsid w:val="0BCA0150"/>
    <w:rsid w:val="0BD14403"/>
    <w:rsid w:val="0BFF3B0E"/>
    <w:rsid w:val="0C136628"/>
    <w:rsid w:val="0C587883"/>
    <w:rsid w:val="0C851169"/>
    <w:rsid w:val="0C9A1D5D"/>
    <w:rsid w:val="0CD45F3C"/>
    <w:rsid w:val="0DC12675"/>
    <w:rsid w:val="0DE36E13"/>
    <w:rsid w:val="0DFE5677"/>
    <w:rsid w:val="0E1C39FC"/>
    <w:rsid w:val="0E5C5EAE"/>
    <w:rsid w:val="0E6B3C77"/>
    <w:rsid w:val="0E76520D"/>
    <w:rsid w:val="0EE3661B"/>
    <w:rsid w:val="0F564903"/>
    <w:rsid w:val="0FF22FB9"/>
    <w:rsid w:val="10060813"/>
    <w:rsid w:val="102223FD"/>
    <w:rsid w:val="104B091B"/>
    <w:rsid w:val="10BA54BD"/>
    <w:rsid w:val="11064DC4"/>
    <w:rsid w:val="114208BC"/>
    <w:rsid w:val="11877731"/>
    <w:rsid w:val="11986323"/>
    <w:rsid w:val="11996010"/>
    <w:rsid w:val="11C6418C"/>
    <w:rsid w:val="11E46932"/>
    <w:rsid w:val="120B0362"/>
    <w:rsid w:val="120D40DA"/>
    <w:rsid w:val="12547EAC"/>
    <w:rsid w:val="12C10A21"/>
    <w:rsid w:val="12F54B98"/>
    <w:rsid w:val="13456A27"/>
    <w:rsid w:val="138B04B0"/>
    <w:rsid w:val="13C976AE"/>
    <w:rsid w:val="13CB7DA9"/>
    <w:rsid w:val="13D9789A"/>
    <w:rsid w:val="13F05A62"/>
    <w:rsid w:val="140744D8"/>
    <w:rsid w:val="14107EB2"/>
    <w:rsid w:val="143106DC"/>
    <w:rsid w:val="14AA3E63"/>
    <w:rsid w:val="14C5670D"/>
    <w:rsid w:val="15126B7C"/>
    <w:rsid w:val="154C5373"/>
    <w:rsid w:val="15BD7BC5"/>
    <w:rsid w:val="16CA7F95"/>
    <w:rsid w:val="16F669F1"/>
    <w:rsid w:val="172A1DE8"/>
    <w:rsid w:val="173F7DA8"/>
    <w:rsid w:val="179B3DA5"/>
    <w:rsid w:val="188D1AD1"/>
    <w:rsid w:val="18DD70F5"/>
    <w:rsid w:val="19061883"/>
    <w:rsid w:val="19600F94"/>
    <w:rsid w:val="1966231E"/>
    <w:rsid w:val="19904ED2"/>
    <w:rsid w:val="19F316BA"/>
    <w:rsid w:val="1A267164"/>
    <w:rsid w:val="1A2C31DC"/>
    <w:rsid w:val="1A321046"/>
    <w:rsid w:val="1A671B25"/>
    <w:rsid w:val="1A6E76E0"/>
    <w:rsid w:val="1A8962C8"/>
    <w:rsid w:val="1A9B173B"/>
    <w:rsid w:val="1B8F49C6"/>
    <w:rsid w:val="1C01741A"/>
    <w:rsid w:val="1C273FEB"/>
    <w:rsid w:val="1C417A87"/>
    <w:rsid w:val="1C7A2A16"/>
    <w:rsid w:val="1D212ADB"/>
    <w:rsid w:val="1D243E69"/>
    <w:rsid w:val="1D5346C1"/>
    <w:rsid w:val="1D5D471C"/>
    <w:rsid w:val="1D8761FF"/>
    <w:rsid w:val="1DAE09D1"/>
    <w:rsid w:val="1DE17CD6"/>
    <w:rsid w:val="1DF65FD3"/>
    <w:rsid w:val="1E0326B9"/>
    <w:rsid w:val="1E1C53C5"/>
    <w:rsid w:val="1E5E181A"/>
    <w:rsid w:val="1E9C3757"/>
    <w:rsid w:val="1EFD252E"/>
    <w:rsid w:val="1F340F2B"/>
    <w:rsid w:val="1F882656"/>
    <w:rsid w:val="20772F0E"/>
    <w:rsid w:val="210D26FB"/>
    <w:rsid w:val="21464F13"/>
    <w:rsid w:val="21953DB5"/>
    <w:rsid w:val="21AE4866"/>
    <w:rsid w:val="21CB27F1"/>
    <w:rsid w:val="21D918C4"/>
    <w:rsid w:val="22C829A6"/>
    <w:rsid w:val="2333514E"/>
    <w:rsid w:val="23492A98"/>
    <w:rsid w:val="23A77F90"/>
    <w:rsid w:val="23D82BE9"/>
    <w:rsid w:val="23F86AF7"/>
    <w:rsid w:val="24101813"/>
    <w:rsid w:val="24463799"/>
    <w:rsid w:val="24823F7D"/>
    <w:rsid w:val="24CE6272"/>
    <w:rsid w:val="24E26007"/>
    <w:rsid w:val="25072C0B"/>
    <w:rsid w:val="25135161"/>
    <w:rsid w:val="257F27A2"/>
    <w:rsid w:val="259154A6"/>
    <w:rsid w:val="25D6438C"/>
    <w:rsid w:val="25E35426"/>
    <w:rsid w:val="26045C60"/>
    <w:rsid w:val="263F63D5"/>
    <w:rsid w:val="268C0615"/>
    <w:rsid w:val="26F0351F"/>
    <w:rsid w:val="27326D5B"/>
    <w:rsid w:val="27363334"/>
    <w:rsid w:val="27764078"/>
    <w:rsid w:val="27A42993"/>
    <w:rsid w:val="27BC50F8"/>
    <w:rsid w:val="282C6B05"/>
    <w:rsid w:val="287140DC"/>
    <w:rsid w:val="28F96F35"/>
    <w:rsid w:val="29011282"/>
    <w:rsid w:val="29037B7A"/>
    <w:rsid w:val="29161C3B"/>
    <w:rsid w:val="29A2565C"/>
    <w:rsid w:val="2A2D57AD"/>
    <w:rsid w:val="2A8F130C"/>
    <w:rsid w:val="2AD046F8"/>
    <w:rsid w:val="2AE566D6"/>
    <w:rsid w:val="2B316E3C"/>
    <w:rsid w:val="2B356FF3"/>
    <w:rsid w:val="2B6E42C9"/>
    <w:rsid w:val="2B743120"/>
    <w:rsid w:val="2B775C5C"/>
    <w:rsid w:val="2B797FCD"/>
    <w:rsid w:val="2B7F799F"/>
    <w:rsid w:val="2C0C5DB9"/>
    <w:rsid w:val="2C611446"/>
    <w:rsid w:val="2C7E7C57"/>
    <w:rsid w:val="2CB46EBD"/>
    <w:rsid w:val="2CD260FA"/>
    <w:rsid w:val="2D0267AD"/>
    <w:rsid w:val="2E020414"/>
    <w:rsid w:val="2E310CF9"/>
    <w:rsid w:val="2E314855"/>
    <w:rsid w:val="2ECD6C74"/>
    <w:rsid w:val="2EEA0214"/>
    <w:rsid w:val="2F37641D"/>
    <w:rsid w:val="2F42642C"/>
    <w:rsid w:val="2F496394"/>
    <w:rsid w:val="2F727962"/>
    <w:rsid w:val="2FFD4B09"/>
    <w:rsid w:val="30297EDA"/>
    <w:rsid w:val="304E5B92"/>
    <w:rsid w:val="30670569"/>
    <w:rsid w:val="30843362"/>
    <w:rsid w:val="30BA6708"/>
    <w:rsid w:val="32190033"/>
    <w:rsid w:val="3290084A"/>
    <w:rsid w:val="32A5412F"/>
    <w:rsid w:val="331022D3"/>
    <w:rsid w:val="33477A78"/>
    <w:rsid w:val="33BE302F"/>
    <w:rsid w:val="34294FC2"/>
    <w:rsid w:val="3476207C"/>
    <w:rsid w:val="34E47C6D"/>
    <w:rsid w:val="354D6418"/>
    <w:rsid w:val="36161B62"/>
    <w:rsid w:val="36447609"/>
    <w:rsid w:val="365319B0"/>
    <w:rsid w:val="36F54FB9"/>
    <w:rsid w:val="3747333B"/>
    <w:rsid w:val="377558B3"/>
    <w:rsid w:val="37B7570B"/>
    <w:rsid w:val="37FD3BC4"/>
    <w:rsid w:val="38685317"/>
    <w:rsid w:val="38991974"/>
    <w:rsid w:val="38B62143"/>
    <w:rsid w:val="38D43E1A"/>
    <w:rsid w:val="38F52C52"/>
    <w:rsid w:val="38FB4E95"/>
    <w:rsid w:val="392A6A70"/>
    <w:rsid w:val="3986798D"/>
    <w:rsid w:val="39B5458C"/>
    <w:rsid w:val="39B933D1"/>
    <w:rsid w:val="39D37AEE"/>
    <w:rsid w:val="3A0472C2"/>
    <w:rsid w:val="3A3C7179"/>
    <w:rsid w:val="3A4148C7"/>
    <w:rsid w:val="3A685AA2"/>
    <w:rsid w:val="3ABE4BCF"/>
    <w:rsid w:val="3AD214A0"/>
    <w:rsid w:val="3B44206B"/>
    <w:rsid w:val="3BF07AFD"/>
    <w:rsid w:val="3D0B1BDC"/>
    <w:rsid w:val="3D235681"/>
    <w:rsid w:val="3D4F4ED5"/>
    <w:rsid w:val="3D627986"/>
    <w:rsid w:val="3DAF4108"/>
    <w:rsid w:val="3DCD33AE"/>
    <w:rsid w:val="3E4D56DB"/>
    <w:rsid w:val="3E6A2955"/>
    <w:rsid w:val="3EEF0540"/>
    <w:rsid w:val="3F1F2D1F"/>
    <w:rsid w:val="3F2F6BCA"/>
    <w:rsid w:val="3FE2019B"/>
    <w:rsid w:val="40173CB6"/>
    <w:rsid w:val="402E2195"/>
    <w:rsid w:val="405E2404"/>
    <w:rsid w:val="40C94C89"/>
    <w:rsid w:val="40CD2B03"/>
    <w:rsid w:val="40D65444"/>
    <w:rsid w:val="411E0E78"/>
    <w:rsid w:val="415015B9"/>
    <w:rsid w:val="41AD1B11"/>
    <w:rsid w:val="41B30E75"/>
    <w:rsid w:val="41BA303A"/>
    <w:rsid w:val="41C52045"/>
    <w:rsid w:val="42245F5D"/>
    <w:rsid w:val="42257CFA"/>
    <w:rsid w:val="424E1A22"/>
    <w:rsid w:val="42AF1602"/>
    <w:rsid w:val="42C83B8D"/>
    <w:rsid w:val="42DC527F"/>
    <w:rsid w:val="42EE2D93"/>
    <w:rsid w:val="430572D9"/>
    <w:rsid w:val="43655275"/>
    <w:rsid w:val="43881B76"/>
    <w:rsid w:val="43A56989"/>
    <w:rsid w:val="440B3168"/>
    <w:rsid w:val="442C2570"/>
    <w:rsid w:val="445F1CC4"/>
    <w:rsid w:val="4517110E"/>
    <w:rsid w:val="45244E7C"/>
    <w:rsid w:val="4597723C"/>
    <w:rsid w:val="45BC6CA2"/>
    <w:rsid w:val="45C3066E"/>
    <w:rsid w:val="460A2A17"/>
    <w:rsid w:val="462211FB"/>
    <w:rsid w:val="465A19C0"/>
    <w:rsid w:val="468B7407"/>
    <w:rsid w:val="46E82862"/>
    <w:rsid w:val="46FE3360"/>
    <w:rsid w:val="47433201"/>
    <w:rsid w:val="47D36563"/>
    <w:rsid w:val="47D41B64"/>
    <w:rsid w:val="493535ED"/>
    <w:rsid w:val="493D6C54"/>
    <w:rsid w:val="49402257"/>
    <w:rsid w:val="49477B3A"/>
    <w:rsid w:val="49807E6F"/>
    <w:rsid w:val="49C92560"/>
    <w:rsid w:val="4A286FFC"/>
    <w:rsid w:val="4A6F2535"/>
    <w:rsid w:val="4A8F086C"/>
    <w:rsid w:val="4B0E2CDE"/>
    <w:rsid w:val="4B4614E8"/>
    <w:rsid w:val="4BEE4070"/>
    <w:rsid w:val="4C004000"/>
    <w:rsid w:val="4C084E57"/>
    <w:rsid w:val="4C640930"/>
    <w:rsid w:val="4C8D1398"/>
    <w:rsid w:val="4CA33F67"/>
    <w:rsid w:val="4D1A4ED3"/>
    <w:rsid w:val="4D302450"/>
    <w:rsid w:val="4D407471"/>
    <w:rsid w:val="4E556430"/>
    <w:rsid w:val="4E620FCD"/>
    <w:rsid w:val="4E854A1D"/>
    <w:rsid w:val="4EA60109"/>
    <w:rsid w:val="4EEA4880"/>
    <w:rsid w:val="4F585C8E"/>
    <w:rsid w:val="4F701229"/>
    <w:rsid w:val="4FE94B38"/>
    <w:rsid w:val="509213D2"/>
    <w:rsid w:val="50A01365"/>
    <w:rsid w:val="50DA4AED"/>
    <w:rsid w:val="50E33C7D"/>
    <w:rsid w:val="515801C7"/>
    <w:rsid w:val="51BB2504"/>
    <w:rsid w:val="522307D5"/>
    <w:rsid w:val="524C6DBA"/>
    <w:rsid w:val="526A08D2"/>
    <w:rsid w:val="52842834"/>
    <w:rsid w:val="5292579D"/>
    <w:rsid w:val="53133DEE"/>
    <w:rsid w:val="531B0A73"/>
    <w:rsid w:val="53326DD8"/>
    <w:rsid w:val="536B2FE6"/>
    <w:rsid w:val="540B5C9B"/>
    <w:rsid w:val="54814026"/>
    <w:rsid w:val="54AB2899"/>
    <w:rsid w:val="54AE4D3C"/>
    <w:rsid w:val="54BC281B"/>
    <w:rsid w:val="55235853"/>
    <w:rsid w:val="553B4087"/>
    <w:rsid w:val="554D1A31"/>
    <w:rsid w:val="557A3EC0"/>
    <w:rsid w:val="55BF0E8C"/>
    <w:rsid w:val="55C86E13"/>
    <w:rsid w:val="55CE1AA9"/>
    <w:rsid w:val="56DB3766"/>
    <w:rsid w:val="56E46059"/>
    <w:rsid w:val="56E7178E"/>
    <w:rsid w:val="56ED7603"/>
    <w:rsid w:val="56FA762A"/>
    <w:rsid w:val="575F3087"/>
    <w:rsid w:val="58F02C43"/>
    <w:rsid w:val="59023221"/>
    <w:rsid w:val="591F15CA"/>
    <w:rsid w:val="5958290B"/>
    <w:rsid w:val="595C637A"/>
    <w:rsid w:val="596F2D8B"/>
    <w:rsid w:val="59814F23"/>
    <w:rsid w:val="5A1645DA"/>
    <w:rsid w:val="5A845C27"/>
    <w:rsid w:val="5C115B42"/>
    <w:rsid w:val="5C91458D"/>
    <w:rsid w:val="5CCD7D24"/>
    <w:rsid w:val="5CD83C6F"/>
    <w:rsid w:val="5CFC3DED"/>
    <w:rsid w:val="5DB46785"/>
    <w:rsid w:val="5E5977EA"/>
    <w:rsid w:val="5E931360"/>
    <w:rsid w:val="5F1C6A9B"/>
    <w:rsid w:val="5FC02251"/>
    <w:rsid w:val="6017749F"/>
    <w:rsid w:val="601E6BB2"/>
    <w:rsid w:val="6060013F"/>
    <w:rsid w:val="60E24467"/>
    <w:rsid w:val="610B0DB2"/>
    <w:rsid w:val="613F0A5C"/>
    <w:rsid w:val="61742A83"/>
    <w:rsid w:val="619B6794"/>
    <w:rsid w:val="61EC6F36"/>
    <w:rsid w:val="62650BE5"/>
    <w:rsid w:val="62893D35"/>
    <w:rsid w:val="62F12F83"/>
    <w:rsid w:val="62FA0E4E"/>
    <w:rsid w:val="633640E0"/>
    <w:rsid w:val="634611D8"/>
    <w:rsid w:val="63627A9D"/>
    <w:rsid w:val="63F57AF7"/>
    <w:rsid w:val="641238A9"/>
    <w:rsid w:val="64EF2799"/>
    <w:rsid w:val="652854D9"/>
    <w:rsid w:val="65B32B30"/>
    <w:rsid w:val="65E41BD1"/>
    <w:rsid w:val="660304E3"/>
    <w:rsid w:val="662E01FD"/>
    <w:rsid w:val="66F0778C"/>
    <w:rsid w:val="674C5428"/>
    <w:rsid w:val="67BF3619"/>
    <w:rsid w:val="67E0736C"/>
    <w:rsid w:val="67F00D02"/>
    <w:rsid w:val="68032ACF"/>
    <w:rsid w:val="681459FB"/>
    <w:rsid w:val="68170047"/>
    <w:rsid w:val="68620403"/>
    <w:rsid w:val="68BF2482"/>
    <w:rsid w:val="695928D6"/>
    <w:rsid w:val="6A1B7F5A"/>
    <w:rsid w:val="6A38073E"/>
    <w:rsid w:val="6A5405E4"/>
    <w:rsid w:val="6A67712E"/>
    <w:rsid w:val="6AD04092"/>
    <w:rsid w:val="6AEE69E5"/>
    <w:rsid w:val="6B1D005F"/>
    <w:rsid w:val="6B693E65"/>
    <w:rsid w:val="6B985938"/>
    <w:rsid w:val="6C215B15"/>
    <w:rsid w:val="6C4038DA"/>
    <w:rsid w:val="6CDC718B"/>
    <w:rsid w:val="6D0B038C"/>
    <w:rsid w:val="6D9A53C8"/>
    <w:rsid w:val="6DA1597C"/>
    <w:rsid w:val="6DCB1036"/>
    <w:rsid w:val="6E0C43BB"/>
    <w:rsid w:val="6E275496"/>
    <w:rsid w:val="6E2B0BE2"/>
    <w:rsid w:val="6E34753E"/>
    <w:rsid w:val="6E602011"/>
    <w:rsid w:val="6EAB5982"/>
    <w:rsid w:val="6EAB7C30"/>
    <w:rsid w:val="6F1E7F02"/>
    <w:rsid w:val="6F3F0FFE"/>
    <w:rsid w:val="6F4E0D65"/>
    <w:rsid w:val="6F5E23A8"/>
    <w:rsid w:val="6F6B7429"/>
    <w:rsid w:val="6F8A2574"/>
    <w:rsid w:val="70091DE5"/>
    <w:rsid w:val="7019691C"/>
    <w:rsid w:val="706F478E"/>
    <w:rsid w:val="70DD3DED"/>
    <w:rsid w:val="71134414"/>
    <w:rsid w:val="71662FA8"/>
    <w:rsid w:val="71A768D5"/>
    <w:rsid w:val="71F81A9F"/>
    <w:rsid w:val="72E8690B"/>
    <w:rsid w:val="7315161C"/>
    <w:rsid w:val="73697146"/>
    <w:rsid w:val="73BC418E"/>
    <w:rsid w:val="73E839E9"/>
    <w:rsid w:val="7496678D"/>
    <w:rsid w:val="749A6784"/>
    <w:rsid w:val="74BA5D21"/>
    <w:rsid w:val="74E41BEE"/>
    <w:rsid w:val="75524AB9"/>
    <w:rsid w:val="7591106A"/>
    <w:rsid w:val="76147C2D"/>
    <w:rsid w:val="76351A21"/>
    <w:rsid w:val="76377AFB"/>
    <w:rsid w:val="76477B2E"/>
    <w:rsid w:val="76B8141B"/>
    <w:rsid w:val="76EA3E04"/>
    <w:rsid w:val="77BC0E3C"/>
    <w:rsid w:val="782347DB"/>
    <w:rsid w:val="782935FB"/>
    <w:rsid w:val="78517B6B"/>
    <w:rsid w:val="789456D9"/>
    <w:rsid w:val="78B31BEE"/>
    <w:rsid w:val="79295E21"/>
    <w:rsid w:val="793D3A1E"/>
    <w:rsid w:val="79401621"/>
    <w:rsid w:val="79C8388C"/>
    <w:rsid w:val="79F56919"/>
    <w:rsid w:val="7A117F06"/>
    <w:rsid w:val="7A6E451B"/>
    <w:rsid w:val="7AC611EE"/>
    <w:rsid w:val="7AE45141"/>
    <w:rsid w:val="7BC520EE"/>
    <w:rsid w:val="7BF41733"/>
    <w:rsid w:val="7BF6575B"/>
    <w:rsid w:val="7C103E9B"/>
    <w:rsid w:val="7C835849"/>
    <w:rsid w:val="7CA5565E"/>
    <w:rsid w:val="7D0F7947"/>
    <w:rsid w:val="7D20753B"/>
    <w:rsid w:val="7D670E28"/>
    <w:rsid w:val="7DAA194E"/>
    <w:rsid w:val="7E026C41"/>
    <w:rsid w:val="7E0714B7"/>
    <w:rsid w:val="7E190142"/>
    <w:rsid w:val="7E3603C4"/>
    <w:rsid w:val="7E4F632A"/>
    <w:rsid w:val="7E930D68"/>
    <w:rsid w:val="7F302548"/>
    <w:rsid w:val="7F3B065C"/>
    <w:rsid w:val="7F5C2F21"/>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Arial" w:hAnsi="Arial" w:eastAsia="Arial" w:cs="Arial"/>
      <w:sz w:val="21"/>
      <w:szCs w:val="21"/>
      <w:lang w:val="en-US" w:eastAsia="en-US" w:bidi="ar-SA"/>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3"/>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43</Pages>
  <Words>13217</Words>
  <Characters>13780</Characters>
  <Lines>0</Lines>
  <Paragraphs>0</Paragraphs>
  <TotalTime>9</TotalTime>
  <ScaleCrop>false</ScaleCrop>
  <LinksUpToDate>false</LinksUpToDate>
  <CharactersWithSpaces>13804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E74F6AF4DE09492E9C13BA0269811795_13</vt:lpwstr>
  </property>
  <property fmtid="{D5CDD505-2E9C-101B-9397-08002B2CF9AE}" pid="4" name="KSOTemplateDocerSaveRecord">
    <vt:lpwstr>eyJoZGlkIjoiMzEwNTM5NzYwMDRjMzkwZTVkZjY2ODkwMGIxNGU0OTUiLCJ1c2VySWQiOiIzMjg3Njk0NDQifQ==</vt:lpwstr>
  </property>
</Properties>
</file>