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04E07">
      <w:pPr>
        <w:widowControl/>
        <w:spacing w:before="1080" w:beforeLines="450" w:after="240" w:afterLines="100"/>
        <w:jc w:val="center"/>
        <w:rPr>
          <w:rFonts w:hint="eastAsia" w:ascii="黑体" w:hAnsi="黑体" w:eastAsia="黑体" w:cs="宋体"/>
          <w:b/>
          <w:bCs/>
          <w:sz w:val="52"/>
          <w:szCs w:val="36"/>
        </w:rPr>
      </w:pPr>
      <w:r>
        <w:rPr>
          <w:rFonts w:hint="eastAsia" w:ascii="黑体" w:hAnsi="黑体" w:eastAsia="黑体" w:cs="宋体"/>
          <w:b/>
          <w:bCs/>
          <w:sz w:val="52"/>
          <w:szCs w:val="36"/>
        </w:rPr>
        <w:drawing>
          <wp:anchor distT="0" distB="0" distL="114300" distR="114300" simplePos="0" relativeHeight="251659264" behindDoc="0" locked="0" layoutInCell="1" allowOverlap="1">
            <wp:simplePos x="0" y="0"/>
            <wp:positionH relativeFrom="column">
              <wp:posOffset>-271780</wp:posOffset>
            </wp:positionH>
            <wp:positionV relativeFrom="paragraph">
              <wp:posOffset>78105</wp:posOffset>
            </wp:positionV>
            <wp:extent cx="5516880" cy="3029585"/>
            <wp:effectExtent l="0" t="0" r="0" b="3175"/>
            <wp:wrapSquare wrapText="bothSides"/>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3029585"/>
                    </a:xfrm>
                    <a:prstGeom prst="rect">
                      <a:avLst/>
                    </a:prstGeom>
                  </pic:spPr>
                </pic:pic>
              </a:graphicData>
            </a:graphic>
          </wp:anchor>
        </w:drawing>
      </w:r>
      <w:r>
        <w:rPr>
          <w:rFonts w:hint="eastAsia" w:ascii="黑体" w:hAnsi="黑体" w:eastAsia="黑体" w:cs="宋体"/>
          <w:b/>
          <w:bCs/>
          <w:sz w:val="52"/>
          <w:szCs w:val="36"/>
        </w:rPr>
        <w:t>建筑消防技术专业</w:t>
      </w:r>
    </w:p>
    <w:p w14:paraId="1E6E60A6">
      <w:pPr>
        <w:widowControl/>
        <w:spacing w:before="120" w:beforeLines="50" w:after="120" w:afterLines="50"/>
        <w:jc w:val="center"/>
        <w:rPr>
          <w:rFonts w:hint="eastAsia" w:ascii="黑体" w:hAnsi="黑体" w:eastAsia="黑体" w:cs="宋体"/>
          <w:b/>
          <w:bCs/>
          <w:sz w:val="56"/>
          <w:szCs w:val="90"/>
        </w:rPr>
      </w:pPr>
      <w:r>
        <w:rPr>
          <w:rFonts w:hint="eastAsia" w:ascii="黑体" w:hAnsi="黑体" w:eastAsia="黑体" w:cs="宋体"/>
          <w:b/>
          <w:bCs/>
          <w:sz w:val="56"/>
          <w:szCs w:val="90"/>
        </w:rPr>
        <w:t>人才培养方案</w:t>
      </w:r>
    </w:p>
    <w:p w14:paraId="0B7E8EC2">
      <w:pPr>
        <w:widowControl/>
        <w:spacing w:before="120" w:beforeLines="50" w:after="120" w:afterLines="50"/>
        <w:jc w:val="center"/>
        <w:rPr>
          <w:rFonts w:hint="eastAsia" w:ascii="宋体" w:hAnsi="宋体" w:cs="宋体"/>
          <w:b/>
          <w:bCs/>
          <w:sz w:val="36"/>
          <w:szCs w:val="36"/>
        </w:rPr>
      </w:pPr>
    </w:p>
    <w:p w14:paraId="113762C6">
      <w:pPr>
        <w:widowControl/>
        <w:spacing w:before="120" w:beforeLines="50" w:after="120" w:afterLines="50"/>
        <w:jc w:val="center"/>
        <w:rPr>
          <w:rFonts w:hint="eastAsia" w:ascii="宋体" w:hAnsi="宋体" w:cs="宋体"/>
          <w:b/>
          <w:bCs/>
          <w:sz w:val="24"/>
          <w:szCs w:val="36"/>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5255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4D5058C">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二级教学单位：</w:t>
            </w:r>
          </w:p>
        </w:tc>
        <w:tc>
          <w:tcPr>
            <w:tcW w:w="3429" w:type="dxa"/>
            <w:vAlign w:val="bottom"/>
          </w:tcPr>
          <w:p w14:paraId="4B428780">
            <w:pPr>
              <w:widowControl/>
              <w:jc w:val="center"/>
              <w:rPr>
                <w:rFonts w:hint="eastAsia" w:ascii="宋体" w:hAnsi="宋体" w:cs="宋体"/>
                <w:b/>
                <w:bCs/>
                <w:sz w:val="24"/>
                <w:szCs w:val="24"/>
              </w:rPr>
            </w:pPr>
            <w:r>
              <w:rPr>
                <w:rFonts w:hint="eastAsia" w:ascii="宋体" w:hAnsi="宋体" w:cs="宋体"/>
                <w:b/>
                <w:bCs/>
                <w:sz w:val="24"/>
                <w:szCs w:val="24"/>
              </w:rPr>
              <w:t>建筑工程与设计学院</w:t>
            </w:r>
          </w:p>
        </w:tc>
      </w:tr>
      <w:tr w14:paraId="4B159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28321B7B">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25550E62">
            <w:pPr>
              <w:widowControl/>
              <w:jc w:val="center"/>
              <w:rPr>
                <w:rFonts w:hint="eastAsia" w:ascii="宋体" w:hAnsi="宋体" w:cs="宋体"/>
                <w:b/>
                <w:bCs/>
                <w:sz w:val="24"/>
                <w:szCs w:val="24"/>
              </w:rPr>
            </w:pPr>
            <w:r>
              <w:rPr>
                <w:rFonts w:hint="eastAsia" w:ascii="宋体" w:hAnsi="宋体" w:cs="宋体"/>
                <w:b/>
                <w:bCs/>
                <w:sz w:val="24"/>
                <w:szCs w:val="24"/>
              </w:rPr>
              <w:t>王先华</w:t>
            </w:r>
          </w:p>
        </w:tc>
      </w:tr>
      <w:tr w14:paraId="725CC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56D7C6D">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244B287B">
            <w:pPr>
              <w:widowControl/>
              <w:jc w:val="center"/>
              <w:rPr>
                <w:rFonts w:hint="eastAsia" w:ascii="宋体" w:hAnsi="宋体" w:eastAsia="仿宋_GB2312" w:cs="宋体"/>
                <w:b/>
                <w:bCs/>
                <w:sz w:val="24"/>
                <w:szCs w:val="24"/>
                <w:lang w:eastAsia="zh-CN"/>
              </w:rPr>
            </w:pPr>
            <w:r>
              <w:rPr>
                <w:rFonts w:hint="eastAsia" w:ascii="宋体" w:hAnsi="宋体" w:cs="宋体"/>
                <w:b/>
                <w:bCs/>
                <w:sz w:val="24"/>
                <w:szCs w:val="24"/>
                <w:lang w:val="en-US" w:eastAsia="zh-CN"/>
              </w:rPr>
              <w:t>李传福</w:t>
            </w:r>
          </w:p>
        </w:tc>
      </w:tr>
      <w:tr w14:paraId="1FB50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6CC14179">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4CF9A17D">
            <w:pPr>
              <w:widowControl/>
              <w:jc w:val="center"/>
              <w:rPr>
                <w:rFonts w:hint="eastAsia" w:ascii="宋体" w:hAnsi="宋体" w:cs="宋体"/>
                <w:b/>
                <w:bCs/>
                <w:sz w:val="24"/>
                <w:szCs w:val="24"/>
              </w:rPr>
            </w:pPr>
            <w:r>
              <w:rPr>
                <w:rFonts w:hint="eastAsia" w:ascii="宋体" w:hAnsi="宋体" w:cs="宋体"/>
                <w:b/>
                <w:bCs/>
                <w:sz w:val="24"/>
                <w:szCs w:val="24"/>
              </w:rPr>
              <w:t>2025年6月</w:t>
            </w:r>
          </w:p>
        </w:tc>
      </w:tr>
    </w:tbl>
    <w:p w14:paraId="7FBAFC3B">
      <w:pPr>
        <w:widowControl/>
        <w:spacing w:before="120" w:beforeLines="50" w:after="120" w:afterLines="50"/>
        <w:jc w:val="center"/>
        <w:rPr>
          <w:rFonts w:hint="eastAsia" w:ascii="宋体" w:hAnsi="宋体" w:cs="宋体"/>
          <w:b/>
          <w:bCs/>
          <w:sz w:val="36"/>
          <w:szCs w:val="36"/>
        </w:rPr>
      </w:pPr>
    </w:p>
    <w:p w14:paraId="436B58FF">
      <w:pPr>
        <w:widowControl/>
        <w:spacing w:before="120" w:beforeLines="50"/>
        <w:jc w:val="center"/>
        <w:rPr>
          <w:rFonts w:hint="eastAsia" w:ascii="宋体" w:hAnsi="宋体" w:cs="宋体"/>
          <w:b/>
          <w:bCs/>
          <w:sz w:val="28"/>
          <w:szCs w:val="36"/>
        </w:rPr>
      </w:pPr>
      <w:r>
        <w:rPr>
          <w:rFonts w:hint="eastAsia" w:ascii="宋体" w:hAnsi="宋体" w:cs="宋体"/>
          <w:b/>
          <w:bCs/>
          <w:sz w:val="28"/>
          <w:szCs w:val="36"/>
        </w:rPr>
        <w:t>合肥滨湖职业技术学院教务处制</w:t>
      </w:r>
    </w:p>
    <w:p w14:paraId="08420854">
      <w:pPr>
        <w:jc w:val="center"/>
        <w:rPr>
          <w:rFonts w:hint="eastAsia" w:ascii="宋体" w:hAnsi="宋体" w:cs="宋体"/>
          <w:b/>
          <w:bCs/>
          <w:sz w:val="28"/>
          <w:szCs w:val="36"/>
        </w:rPr>
      </w:pPr>
      <w:r>
        <w:rPr>
          <w:rFonts w:hint="eastAsia" w:ascii="宋体" w:hAnsi="宋体" w:cs="宋体"/>
          <w:b/>
          <w:bCs/>
          <w:sz w:val="28"/>
          <w:szCs w:val="36"/>
        </w:rPr>
        <w:t>二〇二五年六月</w:t>
      </w:r>
    </w:p>
    <w:p w14:paraId="68464240">
      <w:pPr>
        <w:jc w:val="center"/>
        <w:rPr>
          <w:rFonts w:hint="eastAsia" w:ascii="宋体" w:hAnsi="宋体" w:cs="宋体"/>
          <w:b/>
          <w:bCs/>
          <w:sz w:val="28"/>
          <w:szCs w:val="36"/>
        </w:rPr>
      </w:pPr>
    </w:p>
    <w:p w14:paraId="6A6872E1">
      <w:pPr>
        <w:overflowPunct w:val="0"/>
        <w:adjustRightInd w:val="0"/>
        <w:snapToGrid w:val="0"/>
        <w:spacing w:after="240" w:afterLines="100"/>
        <w:jc w:val="center"/>
        <w:outlineLvl w:val="0"/>
        <w:rPr>
          <w:rFonts w:hint="eastAsia" w:ascii="方正公文小标宋" w:hAnsi="方正公文小标宋" w:eastAsia="方正公文小标宋" w:cs="方正公文小标宋"/>
          <w:b/>
          <w:bCs/>
          <w:sz w:val="44"/>
          <w:szCs w:val="44"/>
        </w:rPr>
      </w:pPr>
      <w:bookmarkStart w:id="0" w:name="_Toc4969"/>
    </w:p>
    <w:p w14:paraId="440C1594">
      <w:pPr>
        <w:overflowPunct w:val="0"/>
        <w:adjustRightInd w:val="0"/>
        <w:snapToGrid w:val="0"/>
        <w:spacing w:after="240" w:afterLines="100"/>
        <w:jc w:val="center"/>
        <w:outlineLvl w:val="0"/>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建筑消防技术专业人才培养方案</w:t>
      </w:r>
      <w:bookmarkEnd w:id="0"/>
    </w:p>
    <w:p w14:paraId="1EA4A190">
      <w:pPr>
        <w:overflowPunct w:val="0"/>
        <w:adjustRightInd w:val="0"/>
        <w:spacing w:line="360" w:lineRule="auto"/>
        <w:ind w:firstLine="640" w:firstLineChars="200"/>
        <w:rPr>
          <w:rFonts w:eastAsia="黑体"/>
          <w:szCs w:val="32"/>
        </w:rPr>
      </w:pPr>
      <w:r>
        <w:rPr>
          <w:rFonts w:hint="eastAsia" w:eastAsia="黑体"/>
          <w:szCs w:val="32"/>
        </w:rPr>
        <w:t>一、专业名称及代码</w:t>
      </w:r>
    </w:p>
    <w:p w14:paraId="2CD6E023">
      <w:pPr>
        <w:overflowPunct w:val="0"/>
        <w:adjustRightInd w:val="0"/>
        <w:spacing w:line="360" w:lineRule="auto"/>
        <w:ind w:firstLine="640" w:firstLineChars="200"/>
        <w:rPr>
          <w:rFonts w:ascii="仿宋_GB2312"/>
          <w:szCs w:val="32"/>
        </w:rPr>
      </w:pPr>
      <w:r>
        <w:rPr>
          <w:rFonts w:hint="eastAsia" w:ascii="仿宋_GB2312"/>
          <w:szCs w:val="32"/>
        </w:rPr>
        <w:t>专业名称：建筑消防技术</w:t>
      </w:r>
    </w:p>
    <w:p w14:paraId="4A617BDA">
      <w:pPr>
        <w:overflowPunct w:val="0"/>
        <w:adjustRightInd w:val="0"/>
        <w:spacing w:line="360" w:lineRule="auto"/>
        <w:ind w:firstLine="640" w:firstLineChars="200"/>
        <w:rPr>
          <w:rFonts w:ascii="仿宋_GB2312"/>
          <w:szCs w:val="32"/>
        </w:rPr>
      </w:pPr>
      <w:r>
        <w:rPr>
          <w:rFonts w:hint="eastAsia" w:ascii="仿宋_GB2312"/>
          <w:szCs w:val="32"/>
        </w:rPr>
        <w:t>专业代码：440406</w:t>
      </w:r>
    </w:p>
    <w:p w14:paraId="18D92B92">
      <w:pPr>
        <w:overflowPunct w:val="0"/>
        <w:adjustRightInd w:val="0"/>
        <w:spacing w:line="360" w:lineRule="auto"/>
        <w:ind w:firstLine="640" w:firstLineChars="200"/>
        <w:rPr>
          <w:rFonts w:eastAsia="黑体"/>
          <w:szCs w:val="32"/>
        </w:rPr>
      </w:pPr>
      <w:r>
        <w:rPr>
          <w:rFonts w:hint="eastAsia" w:eastAsia="黑体"/>
          <w:szCs w:val="32"/>
        </w:rPr>
        <w:t>二、入学要求</w:t>
      </w:r>
    </w:p>
    <w:p w14:paraId="5E693D8E">
      <w:pPr>
        <w:overflowPunct w:val="0"/>
        <w:adjustRightInd w:val="0"/>
        <w:spacing w:line="360" w:lineRule="auto"/>
        <w:ind w:firstLine="640" w:firstLineChars="200"/>
        <w:rPr>
          <w:rFonts w:ascii="仿宋_GB2312"/>
          <w:szCs w:val="32"/>
        </w:rPr>
      </w:pPr>
      <w:r>
        <w:rPr>
          <w:rFonts w:hint="eastAsia" w:ascii="仿宋_GB2312"/>
          <w:szCs w:val="32"/>
        </w:rPr>
        <w:t>中等职业学校毕业、普通高级中学毕业或具备同等学力</w:t>
      </w:r>
    </w:p>
    <w:p w14:paraId="066B4F4D">
      <w:pPr>
        <w:overflowPunct w:val="0"/>
        <w:adjustRightInd w:val="0"/>
        <w:spacing w:line="360" w:lineRule="auto"/>
        <w:ind w:firstLine="640" w:firstLineChars="200"/>
        <w:rPr>
          <w:rFonts w:eastAsia="黑体"/>
          <w:szCs w:val="32"/>
        </w:rPr>
      </w:pPr>
      <w:r>
        <w:rPr>
          <w:rFonts w:hint="eastAsia" w:eastAsia="黑体"/>
          <w:szCs w:val="32"/>
        </w:rPr>
        <w:t>三、修业年限</w:t>
      </w:r>
    </w:p>
    <w:p w14:paraId="5DCDE0DD">
      <w:pPr>
        <w:overflowPunct w:val="0"/>
        <w:adjustRightInd w:val="0"/>
        <w:spacing w:line="360" w:lineRule="auto"/>
        <w:ind w:firstLine="640" w:firstLineChars="200"/>
        <w:rPr>
          <w:rFonts w:ascii="仿宋_GB2312"/>
          <w:szCs w:val="32"/>
        </w:rPr>
      </w:pPr>
      <w:r>
        <w:rPr>
          <w:rFonts w:hint="eastAsia" w:ascii="仿宋_GB2312"/>
          <w:szCs w:val="32"/>
        </w:rPr>
        <w:t>三年</w:t>
      </w:r>
    </w:p>
    <w:p w14:paraId="3E385859">
      <w:pPr>
        <w:overflowPunct w:val="0"/>
        <w:adjustRightInd w:val="0"/>
        <w:spacing w:line="360" w:lineRule="auto"/>
        <w:ind w:firstLine="640" w:firstLineChars="200"/>
        <w:rPr>
          <w:rFonts w:eastAsia="黑体"/>
          <w:szCs w:val="32"/>
        </w:rPr>
      </w:pPr>
      <w:r>
        <w:rPr>
          <w:rFonts w:hint="eastAsia" w:eastAsia="黑体"/>
          <w:szCs w:val="32"/>
        </w:rPr>
        <w:t>四、职业面向</w:t>
      </w:r>
    </w:p>
    <w:p w14:paraId="12A234E9">
      <w:pPr>
        <w:pStyle w:val="7"/>
        <w:spacing w:before="180" w:line="277" w:lineRule="auto"/>
        <w:ind w:right="79" w:firstLine="643" w:firstLineChars="200"/>
        <w:rPr>
          <w:rFonts w:hint="eastAsia" w:ascii="楷体_GB2312" w:hAnsi="楷体_GB2312" w:eastAsia="楷体_GB2312" w:cs="楷体_GB2312"/>
          <w:b/>
          <w:bCs/>
          <w:sz w:val="32"/>
          <w:szCs w:val="22"/>
          <w:lang w:eastAsia="zh-CN"/>
        </w:rPr>
      </w:pPr>
      <w:r>
        <w:rPr>
          <w:rFonts w:hint="eastAsia" w:ascii="楷体_GB2312" w:hAnsi="楷体_GB2312" w:eastAsia="楷体_GB2312" w:cs="楷体_GB2312"/>
          <w:b/>
          <w:bCs/>
          <w:sz w:val="32"/>
          <w:szCs w:val="22"/>
          <w:lang w:eastAsia="zh-CN"/>
        </w:rPr>
        <w:t>（一）职业面向</w:t>
      </w:r>
    </w:p>
    <w:p w14:paraId="73D49BAB">
      <w:pPr>
        <w:pStyle w:val="7"/>
        <w:spacing w:before="180" w:line="360" w:lineRule="auto"/>
        <w:ind w:right="79" w:firstLine="640" w:firstLineChars="200"/>
        <w:rPr>
          <w:rFonts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本专业规定学生须获得以下任一职业资格证书（或省级职业技能大赛二等奖及以上、专项职业能力证书、从业资格证书或其它职业能力证明材料）</w:t>
      </w:r>
    </w:p>
    <w:p w14:paraId="3E64E4D5">
      <w:pPr>
        <w:spacing w:line="400" w:lineRule="exact"/>
        <w:jc w:val="center"/>
        <w:rPr>
          <w:rFonts w:hint="eastAsia" w:ascii="仿宋" w:hAnsi="仿宋" w:eastAsia="仿宋" w:cs="仿宋"/>
          <w:b/>
          <w:szCs w:val="21"/>
        </w:rPr>
      </w:pPr>
      <w:r>
        <w:rPr>
          <w:rFonts w:hint="eastAsia" w:ascii="仿宋" w:hAnsi="仿宋" w:eastAsia="仿宋" w:cs="仿宋"/>
          <w:b/>
          <w:szCs w:val="21"/>
        </w:rPr>
        <w:t>表1职业面向</w:t>
      </w:r>
      <w:r>
        <w:rPr>
          <w:rFonts w:hint="eastAsia" w:ascii="仿宋" w:hAnsi="仿宋" w:eastAsia="仿宋" w:cs="仿宋"/>
          <w:b/>
          <w:szCs w:val="21"/>
        </w:rPr>
        <w:br w:type="textWrapping"/>
      </w:r>
    </w:p>
    <w:tbl>
      <w:tblPr>
        <w:tblStyle w:val="11"/>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772"/>
        <w:gridCol w:w="2046"/>
        <w:gridCol w:w="2243"/>
      </w:tblGrid>
      <w:tr w14:paraId="6F318F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3FABA701">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所属专业大类</w:t>
            </w:r>
          </w:p>
          <w:p w14:paraId="3732B338">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2F124DBA">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6C3C9F00">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对应行业</w:t>
            </w:r>
          </w:p>
          <w:p w14:paraId="6CACB94F">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772" w:type="dxa"/>
            <w:vAlign w:val="center"/>
          </w:tcPr>
          <w:p w14:paraId="394E04B6">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主要职业类别</w:t>
            </w:r>
          </w:p>
          <w:p w14:paraId="01177B16">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2046" w:type="dxa"/>
            <w:vAlign w:val="center"/>
          </w:tcPr>
          <w:p w14:paraId="7CD99A9C">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430D458A">
            <w:pPr>
              <w:jc w:val="center"/>
              <w:rPr>
                <w:rFonts w:hint="eastAsia"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12E212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0" w:hRule="exact"/>
        </w:trPr>
        <w:tc>
          <w:tcPr>
            <w:tcW w:w="1073" w:type="dxa"/>
            <w:shd w:val="clear" w:color="auto" w:fill="auto"/>
            <w:vAlign w:val="center"/>
          </w:tcPr>
          <w:p w14:paraId="5B61EA2A">
            <w:pPr>
              <w:pStyle w:val="19"/>
              <w:jc w:val="center"/>
              <w:rPr>
                <w:rFonts w:hint="eastAsia"/>
                <w:color w:val="FF0000"/>
                <w:lang w:eastAsia="zh-CN"/>
              </w:rPr>
            </w:pPr>
            <w:r>
              <w:rPr>
                <w:rFonts w:hint="eastAsia"/>
              </w:rPr>
              <w:t>土木建筑大类（44）</w:t>
            </w:r>
          </w:p>
        </w:tc>
        <w:tc>
          <w:tcPr>
            <w:tcW w:w="1156" w:type="dxa"/>
            <w:shd w:val="clear" w:color="auto" w:fill="auto"/>
            <w:vAlign w:val="center"/>
          </w:tcPr>
          <w:p w14:paraId="56613316">
            <w:pPr>
              <w:pStyle w:val="19"/>
              <w:jc w:val="center"/>
              <w:rPr>
                <w:rFonts w:hint="eastAsia"/>
                <w:color w:val="FF0000"/>
              </w:rPr>
            </w:pPr>
            <w:r>
              <w:rPr>
                <w:rFonts w:hint="eastAsia"/>
              </w:rPr>
              <w:t>建筑设备类（4404）</w:t>
            </w:r>
          </w:p>
        </w:tc>
        <w:tc>
          <w:tcPr>
            <w:tcW w:w="1413" w:type="dxa"/>
            <w:shd w:val="clear" w:color="auto" w:fill="auto"/>
            <w:vAlign w:val="center"/>
          </w:tcPr>
          <w:p w14:paraId="69F1A70F">
            <w:pPr>
              <w:pStyle w:val="19"/>
              <w:jc w:val="center"/>
              <w:rPr>
                <w:rFonts w:hint="eastAsia"/>
                <w:color w:val="FF0000"/>
              </w:rPr>
            </w:pPr>
            <w:r>
              <w:rPr>
                <w:rFonts w:hint="eastAsia"/>
                <w:lang w:eastAsia="zh-CN"/>
              </w:rPr>
              <w:t>建筑安装业</w:t>
            </w:r>
            <w:r>
              <w:rPr>
                <w:rFonts w:hint="eastAsia"/>
              </w:rPr>
              <w:t>（</w:t>
            </w:r>
            <w:r>
              <w:rPr>
                <w:rFonts w:hint="eastAsia"/>
                <w:lang w:eastAsia="zh-CN"/>
              </w:rPr>
              <w:t>49</w:t>
            </w:r>
            <w:r>
              <w:rPr>
                <w:rFonts w:hint="eastAsia"/>
              </w:rPr>
              <w:t>）</w:t>
            </w:r>
          </w:p>
        </w:tc>
        <w:tc>
          <w:tcPr>
            <w:tcW w:w="1772" w:type="dxa"/>
            <w:shd w:val="clear" w:color="auto" w:fill="auto"/>
            <w:vAlign w:val="center"/>
          </w:tcPr>
          <w:p w14:paraId="76A2E301">
            <w:pPr>
              <w:jc w:val="center"/>
              <w:rPr>
                <w:rFonts w:hint="eastAsia" w:ascii="仿宋" w:hAnsi="仿宋" w:eastAsia="仿宋" w:cs="仿宋"/>
                <w:sz w:val="20"/>
                <w:szCs w:val="20"/>
              </w:rPr>
            </w:pPr>
            <w:r>
              <w:rPr>
                <w:rFonts w:hint="eastAsia" w:ascii="仿宋" w:hAnsi="仿宋" w:eastAsia="仿宋" w:cs="仿宋"/>
                <w:color w:val="000000"/>
                <w:kern w:val="0"/>
                <w:sz w:val="20"/>
                <w:szCs w:val="20"/>
                <w:lang w:bidi="ar"/>
              </w:rPr>
              <w:t>消防工程技术人员（2-02-28-02）消防设施操作员（4-07-05-03）</w:t>
            </w:r>
            <w:r>
              <w:rPr>
                <w:rFonts w:hint="eastAsia" w:ascii="仿宋" w:hAnsi="仿宋" w:eastAsia="仿宋" w:cs="仿宋"/>
                <w:color w:val="000000"/>
                <w:kern w:val="0"/>
                <w:sz w:val="20"/>
                <w:szCs w:val="20"/>
                <w:lang w:bidi="ar"/>
              </w:rPr>
              <w:br w:type="textWrapping"/>
            </w:r>
            <w:r>
              <w:rPr>
                <w:rFonts w:hint="eastAsia" w:ascii="仿宋" w:hAnsi="仿宋" w:eastAsia="仿宋" w:cs="仿宋"/>
                <w:sz w:val="20"/>
                <w:szCs w:val="20"/>
              </w:rPr>
              <w:t>消防安全管理员</w:t>
            </w:r>
          </w:p>
          <w:p w14:paraId="61EBA788">
            <w:pPr>
              <w:widowControl/>
              <w:jc w:val="center"/>
              <w:rPr>
                <w:rFonts w:hint="eastAsia" w:ascii="仿宋" w:hAnsi="仿宋" w:eastAsia="仿宋" w:cs="仿宋"/>
                <w:sz w:val="20"/>
                <w:szCs w:val="20"/>
              </w:rPr>
            </w:pPr>
            <w:r>
              <w:rPr>
                <w:rFonts w:hint="eastAsia" w:ascii="仿宋" w:hAnsi="仿宋" w:eastAsia="仿宋" w:cs="仿宋"/>
                <w:sz w:val="20"/>
                <w:szCs w:val="20"/>
              </w:rPr>
              <w:t>（3-02-03-04）</w:t>
            </w:r>
          </w:p>
          <w:p w14:paraId="2886E426">
            <w:pPr>
              <w:pStyle w:val="19"/>
              <w:jc w:val="center"/>
              <w:rPr>
                <w:rFonts w:hint="eastAsia"/>
                <w:color w:val="FF0000"/>
              </w:rPr>
            </w:pPr>
          </w:p>
        </w:tc>
        <w:tc>
          <w:tcPr>
            <w:tcW w:w="2046" w:type="dxa"/>
            <w:shd w:val="clear" w:color="auto" w:fill="auto"/>
            <w:vAlign w:val="center"/>
          </w:tcPr>
          <w:p w14:paraId="1227EBCD">
            <w:pPr>
              <w:widowControl/>
              <w:jc w:val="left"/>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消防安全管理员</w:t>
            </w:r>
          </w:p>
          <w:p w14:paraId="758773C8">
            <w:pPr>
              <w:widowControl/>
              <w:jc w:val="left"/>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消防设施操作员（维保方向）</w:t>
            </w:r>
          </w:p>
          <w:p w14:paraId="0A46E6F4">
            <w:pPr>
              <w:widowControl/>
              <w:jc w:val="left"/>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消防设施操作员（监控方向）</w:t>
            </w:r>
          </w:p>
          <w:p w14:paraId="035BB71A">
            <w:pPr>
              <w:widowControl/>
              <w:jc w:val="left"/>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消防设施施工员</w:t>
            </w:r>
          </w:p>
          <w:p w14:paraId="59EB542E">
            <w:pPr>
              <w:widowControl/>
              <w:jc w:val="left"/>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消防员</w:t>
            </w:r>
          </w:p>
          <w:p w14:paraId="34094267">
            <w:pPr>
              <w:pStyle w:val="19"/>
              <w:jc w:val="center"/>
              <w:rPr>
                <w:rFonts w:hint="eastAsia"/>
                <w:color w:val="FF0000"/>
                <w:spacing w:val="7"/>
                <w:lang w:eastAsia="zh-CN"/>
              </w:rPr>
            </w:pPr>
          </w:p>
        </w:tc>
        <w:tc>
          <w:tcPr>
            <w:tcW w:w="2243" w:type="dxa"/>
            <w:shd w:val="clear" w:color="auto" w:fill="auto"/>
            <w:vAlign w:val="center"/>
          </w:tcPr>
          <w:p w14:paraId="62452D27">
            <w:pPr>
              <w:jc w:val="center"/>
              <w:rPr>
                <w:color w:val="FF0000"/>
              </w:rPr>
            </w:pPr>
            <w:r>
              <w:rPr>
                <w:rFonts w:hint="eastAsia" w:ascii="仿宋" w:hAnsi="仿宋" w:eastAsia="仿宋" w:cs="仿宋"/>
                <w:sz w:val="20"/>
                <w:szCs w:val="20"/>
              </w:rPr>
              <w:t>消防安全管理员</w:t>
            </w:r>
            <w:r>
              <w:rPr>
                <w:rFonts w:hint="eastAsia" w:ascii="仿宋" w:hAnsi="仿宋" w:eastAsia="仿宋" w:cs="仿宋"/>
                <w:color w:val="000000"/>
                <w:kern w:val="0"/>
                <w:sz w:val="20"/>
                <w:szCs w:val="20"/>
                <w:lang w:bidi="ar"/>
              </w:rPr>
              <w:t>、</w:t>
            </w:r>
            <w:r>
              <w:rPr>
                <w:rFonts w:hint="eastAsia" w:ascii="仿宋" w:hAnsi="仿宋" w:eastAsia="仿宋" w:cs="仿宋"/>
                <w:sz w:val="20"/>
                <w:szCs w:val="20"/>
              </w:rPr>
              <w:t>消防设施操作员</w:t>
            </w:r>
            <w:r>
              <w:rPr>
                <w:rFonts w:hint="eastAsia" w:ascii="仿宋" w:hAnsi="仿宋" w:eastAsia="仿宋" w:cs="仿宋"/>
                <w:color w:val="000000"/>
                <w:kern w:val="0"/>
                <w:sz w:val="20"/>
                <w:szCs w:val="20"/>
                <w:lang w:bidi="ar"/>
              </w:rPr>
              <w:t>、</w:t>
            </w:r>
            <w:r>
              <w:rPr>
                <w:rFonts w:hint="eastAsia" w:ascii="仿宋" w:hAnsi="仿宋" w:eastAsia="仿宋" w:cs="仿宋"/>
                <w:sz w:val="20"/>
                <w:szCs w:val="20"/>
              </w:rPr>
              <w:t>低压电工证</w:t>
            </w:r>
            <w:r>
              <w:rPr>
                <w:rFonts w:hint="eastAsia" w:ascii="仿宋" w:hAnsi="仿宋" w:eastAsia="仿宋" w:cs="仿宋"/>
                <w:color w:val="000000"/>
                <w:kern w:val="0"/>
                <w:sz w:val="20"/>
                <w:szCs w:val="20"/>
                <w:lang w:bidi="ar"/>
              </w:rPr>
              <w:t>、</w:t>
            </w:r>
            <w:r>
              <w:rPr>
                <w:rFonts w:hint="eastAsia" w:ascii="仿宋" w:hAnsi="仿宋" w:eastAsia="仿宋" w:cs="仿宋"/>
                <w:sz w:val="20"/>
                <w:szCs w:val="20"/>
              </w:rPr>
              <w:t>应急救援员</w:t>
            </w:r>
          </w:p>
        </w:tc>
      </w:tr>
    </w:tbl>
    <w:p w14:paraId="05F80FF4">
      <w:pPr>
        <w:spacing w:line="400" w:lineRule="exact"/>
        <w:jc w:val="center"/>
        <w:rPr>
          <w:rFonts w:hint="eastAsia" w:ascii="仿宋" w:hAnsi="仿宋" w:eastAsia="仿宋" w:cs="仿宋"/>
          <w:b/>
          <w:szCs w:val="21"/>
        </w:rPr>
      </w:pPr>
      <w:r>
        <w:rPr>
          <w:rFonts w:ascii="仿宋" w:hAnsi="仿宋" w:eastAsia="仿宋" w:cs="仿宋"/>
          <w:b/>
          <w:szCs w:val="21"/>
        </w:rPr>
        <w:br w:type="textWrapping"/>
      </w:r>
      <w:r>
        <w:rPr>
          <w:rFonts w:ascii="仿宋" w:hAnsi="仿宋" w:eastAsia="仿宋" w:cs="仿宋"/>
          <w:b/>
          <w:szCs w:val="21"/>
        </w:rPr>
        <w:t>表</w:t>
      </w:r>
      <w:r>
        <w:rPr>
          <w:rFonts w:hint="eastAsia" w:ascii="仿宋" w:hAnsi="仿宋" w:eastAsia="仿宋" w:cs="仿宋"/>
          <w:b/>
          <w:szCs w:val="21"/>
        </w:rPr>
        <w:t xml:space="preserve">2 </w:t>
      </w:r>
      <w:r>
        <w:rPr>
          <w:rFonts w:ascii="仿宋" w:hAnsi="仿宋" w:eastAsia="仿宋" w:cs="仿宋"/>
          <w:b/>
          <w:szCs w:val="21"/>
        </w:rPr>
        <w:t>岗位能力分析表</w:t>
      </w:r>
      <w:r>
        <w:rPr>
          <w:rFonts w:ascii="仿宋" w:hAnsi="仿宋" w:eastAsia="仿宋" w:cs="仿宋"/>
          <w:b/>
          <w:szCs w:val="21"/>
        </w:rPr>
        <w:br w:type="textWrapping"/>
      </w:r>
    </w:p>
    <w:tbl>
      <w:tblPr>
        <w:tblStyle w:val="11"/>
        <w:tblW w:w="9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7D4FC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4" w:type="dxa"/>
            <w:vAlign w:val="center"/>
          </w:tcPr>
          <w:p w14:paraId="1888B013">
            <w:pPr>
              <w:jc w:val="center"/>
              <w:rPr>
                <w:rFonts w:hint="eastAsia" w:ascii="仿宋" w:hAnsi="仿宋" w:eastAsia="仿宋" w:cs="仿宋"/>
                <w:b/>
                <w:kern w:val="0"/>
                <w:sz w:val="24"/>
                <w:szCs w:val="18"/>
              </w:rPr>
            </w:pPr>
            <w:bookmarkStart w:id="1" w:name="_Hlk169661694"/>
            <w:r>
              <w:rPr>
                <w:rFonts w:ascii="仿宋" w:hAnsi="仿宋" w:eastAsia="仿宋" w:cs="仿宋"/>
                <w:b/>
                <w:kern w:val="0"/>
                <w:sz w:val="24"/>
                <w:szCs w:val="18"/>
              </w:rPr>
              <w:t>岗位名称</w:t>
            </w:r>
          </w:p>
        </w:tc>
        <w:tc>
          <w:tcPr>
            <w:tcW w:w="1720" w:type="dxa"/>
            <w:vAlign w:val="center"/>
          </w:tcPr>
          <w:p w14:paraId="4ED797BA">
            <w:pPr>
              <w:jc w:val="center"/>
              <w:rPr>
                <w:rFonts w:hint="eastAsia" w:ascii="仿宋" w:hAnsi="仿宋" w:eastAsia="仿宋" w:cs="仿宋"/>
                <w:b/>
                <w:kern w:val="0"/>
                <w:sz w:val="24"/>
                <w:szCs w:val="18"/>
              </w:rPr>
            </w:pPr>
            <w:r>
              <w:rPr>
                <w:rFonts w:hint="eastAsia" w:ascii="仿宋" w:hAnsi="仿宋" w:eastAsia="仿宋" w:cs="仿宋"/>
                <w:b/>
                <w:kern w:val="0"/>
                <w:sz w:val="24"/>
                <w:szCs w:val="18"/>
              </w:rPr>
              <w:t>典型工作任务</w:t>
            </w:r>
          </w:p>
        </w:tc>
        <w:tc>
          <w:tcPr>
            <w:tcW w:w="2834" w:type="dxa"/>
            <w:shd w:val="clear" w:color="auto" w:fill="auto"/>
            <w:vAlign w:val="center"/>
          </w:tcPr>
          <w:p w14:paraId="3FE497B5">
            <w:pPr>
              <w:jc w:val="center"/>
              <w:rPr>
                <w:rFonts w:hint="eastAsia" w:ascii="仿宋" w:hAnsi="仿宋" w:eastAsia="仿宋" w:cs="仿宋"/>
                <w:b/>
                <w:kern w:val="0"/>
                <w:sz w:val="24"/>
                <w:szCs w:val="18"/>
              </w:rPr>
            </w:pPr>
            <w:r>
              <w:rPr>
                <w:rFonts w:hint="eastAsia" w:ascii="仿宋" w:hAnsi="仿宋" w:eastAsia="仿宋" w:cs="仿宋"/>
                <w:b/>
                <w:kern w:val="0"/>
                <w:sz w:val="24"/>
                <w:szCs w:val="18"/>
              </w:rPr>
              <w:t>岗位能力要求</w:t>
            </w:r>
          </w:p>
        </w:tc>
        <w:tc>
          <w:tcPr>
            <w:tcW w:w="3080" w:type="dxa"/>
            <w:shd w:val="clear" w:color="auto" w:fill="auto"/>
            <w:vAlign w:val="center"/>
          </w:tcPr>
          <w:p w14:paraId="3F9CCC20">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对应课程</w:t>
            </w:r>
          </w:p>
        </w:tc>
      </w:tr>
      <w:tr w14:paraId="7BF7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4" w:type="dxa"/>
            <w:vAlign w:val="center"/>
          </w:tcPr>
          <w:p w14:paraId="793EF292">
            <w:pPr>
              <w:jc w:val="center"/>
              <w:rPr>
                <w:rFonts w:hint="eastAsia" w:ascii="仿宋" w:hAnsi="仿宋" w:eastAsia="仿宋" w:cs="仿宋"/>
                <w:spacing w:val="-4"/>
                <w:sz w:val="20"/>
                <w:szCs w:val="20"/>
              </w:rPr>
            </w:pPr>
            <w:r>
              <w:rPr>
                <w:rFonts w:hint="eastAsia" w:ascii="仿宋" w:hAnsi="仿宋" w:eastAsia="仿宋" w:cs="仿宋"/>
                <w:spacing w:val="-4"/>
                <w:sz w:val="20"/>
                <w:szCs w:val="20"/>
              </w:rPr>
              <w:t>消防安全管理员</w:t>
            </w:r>
          </w:p>
        </w:tc>
        <w:tc>
          <w:tcPr>
            <w:tcW w:w="1720" w:type="dxa"/>
            <w:vAlign w:val="center"/>
          </w:tcPr>
          <w:p w14:paraId="7EECBBA7">
            <w:pPr>
              <w:rPr>
                <w:rFonts w:hint="eastAsia" w:ascii="仿宋" w:hAnsi="仿宋" w:eastAsia="仿宋" w:cs="仿宋"/>
                <w:strike/>
                <w:spacing w:val="-4"/>
                <w:sz w:val="20"/>
                <w:szCs w:val="20"/>
              </w:rPr>
            </w:pPr>
            <w:r>
              <w:rPr>
                <w:rFonts w:hint="eastAsia" w:ascii="仿宋" w:hAnsi="仿宋" w:eastAsia="仿宋" w:cs="仿宋"/>
                <w:spacing w:val="-4"/>
                <w:sz w:val="20"/>
                <w:szCs w:val="20"/>
              </w:rPr>
              <w:t>每日巡查消防设施设备完好情况，检查疏散通道畅通与否，定期组织消防培训与演练，及时消除火灾隐患，保障场所消防安全。</w:t>
            </w:r>
          </w:p>
        </w:tc>
        <w:tc>
          <w:tcPr>
            <w:tcW w:w="2834" w:type="dxa"/>
            <w:vAlign w:val="center"/>
          </w:tcPr>
          <w:p w14:paraId="5AE7F62B">
            <w:pPr>
              <w:jc w:val="left"/>
              <w:rPr>
                <w:rFonts w:hint="eastAsia" w:ascii="仿宋" w:hAnsi="仿宋" w:eastAsia="仿宋" w:cs="仿宋"/>
                <w:sz w:val="20"/>
                <w:szCs w:val="20"/>
              </w:rPr>
            </w:pPr>
            <w:r>
              <w:rPr>
                <w:rFonts w:hint="eastAsia" w:ascii="仿宋" w:hAnsi="仿宋" w:eastAsia="仿宋" w:cs="仿宋"/>
                <w:sz w:val="20"/>
                <w:szCs w:val="20"/>
              </w:rPr>
              <w:t>熟悉消防法规，掌握消防设施操作维护，持有相关证书，具备应急处置与安全管理能力</w:t>
            </w:r>
          </w:p>
        </w:tc>
        <w:tc>
          <w:tcPr>
            <w:tcW w:w="3080" w:type="dxa"/>
            <w:vAlign w:val="center"/>
          </w:tcPr>
          <w:p w14:paraId="0FDBBD3F">
            <w:pPr>
              <w:rPr>
                <w:rFonts w:hint="eastAsia" w:ascii="仿宋" w:hAnsi="仿宋" w:eastAsia="仿宋" w:cs="仿宋"/>
                <w:sz w:val="20"/>
                <w:szCs w:val="20"/>
              </w:rPr>
            </w:pPr>
            <w:r>
              <w:rPr>
                <w:rFonts w:hint="eastAsia" w:ascii="仿宋" w:hAnsi="仿宋" w:eastAsia="仿宋" w:cs="仿宋"/>
                <w:sz w:val="20"/>
                <w:szCs w:val="20"/>
              </w:rPr>
              <w:t>消防设施操作员基础知识，消防安全管理员培训，应急救援预案编制与演练，安全隐患排查</w:t>
            </w:r>
          </w:p>
        </w:tc>
      </w:tr>
      <w:tr w14:paraId="233D5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4" w:type="dxa"/>
            <w:vAlign w:val="center"/>
          </w:tcPr>
          <w:p w14:paraId="6B0FEBA8">
            <w:pPr>
              <w:jc w:val="center"/>
              <w:rPr>
                <w:rFonts w:hint="eastAsia" w:ascii="仿宋" w:hAnsi="仿宋" w:eastAsia="仿宋" w:cs="仿宋"/>
                <w:spacing w:val="-4"/>
                <w:sz w:val="20"/>
                <w:szCs w:val="20"/>
              </w:rPr>
            </w:pPr>
            <w:r>
              <w:rPr>
                <w:rFonts w:hint="eastAsia" w:ascii="仿宋" w:hAnsi="仿宋" w:eastAsia="仿宋" w:cs="仿宋"/>
                <w:spacing w:val="-4"/>
                <w:sz w:val="20"/>
                <w:szCs w:val="20"/>
              </w:rPr>
              <w:t>消防设施操作员（维保方向）</w:t>
            </w:r>
          </w:p>
        </w:tc>
        <w:tc>
          <w:tcPr>
            <w:tcW w:w="1720" w:type="dxa"/>
            <w:vAlign w:val="center"/>
          </w:tcPr>
          <w:p w14:paraId="5CD07082">
            <w:pPr>
              <w:rPr>
                <w:rFonts w:hint="eastAsia" w:ascii="仿宋" w:hAnsi="仿宋" w:eastAsia="仿宋" w:cs="仿宋"/>
                <w:spacing w:val="-4"/>
                <w:sz w:val="20"/>
                <w:szCs w:val="20"/>
              </w:rPr>
            </w:pPr>
            <w:r>
              <w:rPr>
                <w:rFonts w:hint="eastAsia" w:ascii="仿宋" w:hAnsi="仿宋" w:eastAsia="仿宋" w:cs="仿宋"/>
                <w:spacing w:val="-4"/>
                <w:sz w:val="20"/>
                <w:szCs w:val="20"/>
              </w:rPr>
              <w:t>对消防设施开展全面检测，精准定位故障隐患;及时维修损坏部件，保障设施正常运行;定期做好保养，延长设施使用寿命。</w:t>
            </w:r>
          </w:p>
        </w:tc>
        <w:tc>
          <w:tcPr>
            <w:tcW w:w="2834" w:type="dxa"/>
            <w:vAlign w:val="center"/>
          </w:tcPr>
          <w:p w14:paraId="43791B65">
            <w:pPr>
              <w:jc w:val="left"/>
              <w:rPr>
                <w:rFonts w:hint="eastAsia" w:ascii="仿宋" w:hAnsi="仿宋" w:eastAsia="仿宋" w:cs="仿宋"/>
                <w:sz w:val="20"/>
                <w:szCs w:val="20"/>
              </w:rPr>
            </w:pPr>
            <w:r>
              <w:rPr>
                <w:rFonts w:hint="eastAsia" w:ascii="仿宋" w:hAnsi="仿宋" w:eastAsia="仿宋" w:cs="仿宋"/>
                <w:sz w:val="20"/>
                <w:szCs w:val="20"/>
              </w:rPr>
              <w:t>掌握消防设施原理与构造，具备检测、维修实操技能，熟悉法规标准，具有风险预判能力，能制定并执行保养计划，持有相关证书。</w:t>
            </w:r>
          </w:p>
        </w:tc>
        <w:tc>
          <w:tcPr>
            <w:tcW w:w="3080" w:type="dxa"/>
            <w:vAlign w:val="center"/>
          </w:tcPr>
          <w:p w14:paraId="181CC850">
            <w:pPr>
              <w:rPr>
                <w:rFonts w:hint="eastAsia" w:ascii="仿宋" w:hAnsi="仿宋" w:eastAsia="仿宋" w:cs="仿宋"/>
                <w:sz w:val="20"/>
                <w:szCs w:val="20"/>
              </w:rPr>
            </w:pPr>
            <w:r>
              <w:rPr>
                <w:rFonts w:hint="eastAsia" w:ascii="仿宋" w:hAnsi="仿宋" w:eastAsia="仿宋" w:cs="仿宋"/>
                <w:sz w:val="20"/>
                <w:szCs w:val="20"/>
              </w:rPr>
              <w:t>消防设施操作员中级，建筑消防设备安装与调试，消防</w:t>
            </w:r>
            <w:r>
              <w:rPr>
                <w:rFonts w:hint="eastAsia" w:ascii="仿宋" w:hAnsi="仿宋" w:eastAsia="仿宋" w:cs="仿宋"/>
                <w:color w:val="000000" w:themeColor="text1"/>
                <w:sz w:val="20"/>
                <w:szCs w:val="20"/>
                <w14:textFill>
                  <w14:solidFill>
                    <w14:schemeClr w14:val="tx1"/>
                  </w14:solidFill>
                </w14:textFill>
              </w:rPr>
              <w:t>防烟排烟系统工程技术，消防给排水系统工程技术，火灾自动报警与联动控制系统工程技术，消防灭火系统工程技术</w:t>
            </w:r>
          </w:p>
        </w:tc>
      </w:tr>
      <w:tr w14:paraId="5D2D2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4" w:type="dxa"/>
            <w:vAlign w:val="center"/>
          </w:tcPr>
          <w:p w14:paraId="0357F95C">
            <w:pPr>
              <w:jc w:val="center"/>
              <w:rPr>
                <w:rFonts w:hint="eastAsia" w:ascii="仿宋" w:hAnsi="仿宋" w:eastAsia="仿宋" w:cs="仿宋"/>
                <w:spacing w:val="-4"/>
                <w:sz w:val="20"/>
                <w:szCs w:val="20"/>
              </w:rPr>
            </w:pPr>
            <w:r>
              <w:rPr>
                <w:rFonts w:hint="eastAsia" w:ascii="仿宋" w:hAnsi="仿宋" w:eastAsia="仿宋" w:cs="仿宋"/>
                <w:spacing w:val="-4"/>
                <w:sz w:val="20"/>
                <w:szCs w:val="20"/>
              </w:rPr>
              <w:t>消防设施操作员（监控方向）</w:t>
            </w:r>
          </w:p>
        </w:tc>
        <w:tc>
          <w:tcPr>
            <w:tcW w:w="1720" w:type="dxa"/>
            <w:vAlign w:val="center"/>
          </w:tcPr>
          <w:p w14:paraId="6105FC89">
            <w:pPr>
              <w:rPr>
                <w:rFonts w:hint="eastAsia" w:ascii="仿宋" w:hAnsi="仿宋" w:eastAsia="仿宋" w:cs="仿宋"/>
                <w:spacing w:val="-4"/>
                <w:sz w:val="20"/>
                <w:szCs w:val="20"/>
              </w:rPr>
            </w:pPr>
            <w:r>
              <w:rPr>
                <w:rFonts w:hint="eastAsia" w:ascii="仿宋" w:hAnsi="仿宋" w:eastAsia="仿宋" w:cs="仿宋"/>
                <w:spacing w:val="-4"/>
                <w:sz w:val="20"/>
                <w:szCs w:val="20"/>
              </w:rPr>
              <w:t>负责实时监控消防设施运行状态，准确识别报警信息并迅速核实，做好记录与汇报，协助处置突发消防事件，保障消防安全。</w:t>
            </w:r>
          </w:p>
        </w:tc>
        <w:tc>
          <w:tcPr>
            <w:tcW w:w="2834" w:type="dxa"/>
            <w:vAlign w:val="center"/>
          </w:tcPr>
          <w:p w14:paraId="3DB603DD">
            <w:pPr>
              <w:jc w:val="left"/>
              <w:rPr>
                <w:rFonts w:hint="eastAsia" w:ascii="仿宋" w:hAnsi="仿宋" w:eastAsia="仿宋" w:cs="仿宋"/>
                <w:sz w:val="20"/>
                <w:szCs w:val="20"/>
              </w:rPr>
            </w:pPr>
            <w:r>
              <w:rPr>
                <w:rFonts w:hint="eastAsia" w:ascii="仿宋" w:hAnsi="仿宋" w:eastAsia="仿宋" w:cs="仿宋"/>
                <w:sz w:val="20"/>
                <w:szCs w:val="20"/>
              </w:rPr>
              <w:t>熟悉消防设施原理与操作，掌握火灾自动报警等系统监控技能，具备应急处置能力，能快速准确处理各类报警信息。</w:t>
            </w:r>
          </w:p>
        </w:tc>
        <w:tc>
          <w:tcPr>
            <w:tcW w:w="3080" w:type="dxa"/>
            <w:vAlign w:val="center"/>
          </w:tcPr>
          <w:p w14:paraId="0ABF04F0">
            <w:pPr>
              <w:rPr>
                <w:rFonts w:hint="eastAsia" w:ascii="仿宋" w:hAnsi="仿宋" w:eastAsia="仿宋" w:cs="仿宋"/>
                <w:sz w:val="20"/>
                <w:szCs w:val="20"/>
              </w:rPr>
            </w:pPr>
            <w:r>
              <w:rPr>
                <w:rFonts w:hint="eastAsia" w:ascii="仿宋" w:hAnsi="仿宋" w:eastAsia="仿宋" w:cs="仿宋"/>
                <w:sz w:val="20"/>
                <w:szCs w:val="20"/>
              </w:rPr>
              <w:t>消防报警及联动控制系统安装与维护，火灾自动报警及消防联动工程技术</w:t>
            </w:r>
          </w:p>
        </w:tc>
      </w:tr>
      <w:tr w14:paraId="6D5F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4" w:type="dxa"/>
            <w:vAlign w:val="center"/>
          </w:tcPr>
          <w:p w14:paraId="2779CBDF">
            <w:pPr>
              <w:rPr>
                <w:rFonts w:hint="eastAsia" w:ascii="仿宋" w:hAnsi="仿宋" w:eastAsia="仿宋" w:cs="仿宋"/>
                <w:spacing w:val="-4"/>
                <w:sz w:val="20"/>
                <w:szCs w:val="20"/>
              </w:rPr>
            </w:pPr>
            <w:r>
              <w:rPr>
                <w:rFonts w:hint="eastAsia" w:ascii="仿宋" w:hAnsi="仿宋" w:eastAsia="仿宋" w:cs="仿宋"/>
                <w:spacing w:val="-4"/>
                <w:sz w:val="20"/>
                <w:szCs w:val="20"/>
              </w:rPr>
              <w:t>消防设施施工员</w:t>
            </w:r>
          </w:p>
        </w:tc>
        <w:tc>
          <w:tcPr>
            <w:tcW w:w="1720" w:type="dxa"/>
            <w:vAlign w:val="center"/>
          </w:tcPr>
          <w:p w14:paraId="068EEBA7">
            <w:pPr>
              <w:rPr>
                <w:rFonts w:hint="eastAsia" w:ascii="仿宋" w:hAnsi="仿宋" w:eastAsia="仿宋" w:cs="仿宋"/>
                <w:spacing w:val="-4"/>
                <w:sz w:val="20"/>
                <w:szCs w:val="20"/>
              </w:rPr>
            </w:pPr>
            <w:r>
              <w:rPr>
                <w:rFonts w:hint="eastAsia" w:ascii="仿宋" w:hAnsi="仿宋" w:eastAsia="仿宋" w:cs="仿宋"/>
                <w:spacing w:val="-4"/>
                <w:sz w:val="20"/>
                <w:szCs w:val="20"/>
              </w:rPr>
              <w:t>施工需严格按规范操作，确保消防设施安装质量；管理做好进度把控</w:t>
            </w:r>
            <w:r>
              <w:rPr>
                <w:rFonts w:hint="eastAsia" w:ascii="仿宋" w:hAnsi="仿宋" w:eastAsia="仿宋" w:cs="仿宋"/>
                <w:color w:val="000000" w:themeColor="text1"/>
                <w:sz w:val="20"/>
                <w:szCs w:val="20"/>
                <w14:textFill>
                  <w14:solidFill>
                    <w14:schemeClr w14:val="tx1"/>
                  </w14:solidFill>
                </w14:textFill>
              </w:rPr>
              <w:t>、安全监管与资料整理，保障工程顺利交付。</w:t>
            </w:r>
          </w:p>
        </w:tc>
        <w:tc>
          <w:tcPr>
            <w:tcW w:w="2834" w:type="dxa"/>
            <w:vAlign w:val="center"/>
          </w:tcPr>
          <w:p w14:paraId="33F31DA4">
            <w:pPr>
              <w:jc w:val="left"/>
              <w:rPr>
                <w:rFonts w:hint="eastAsia" w:ascii="仿宋" w:hAnsi="仿宋" w:eastAsia="仿宋" w:cs="仿宋"/>
                <w:sz w:val="20"/>
                <w:szCs w:val="20"/>
              </w:rPr>
            </w:pPr>
            <w:r>
              <w:rPr>
                <w:rFonts w:hint="eastAsia" w:ascii="仿宋" w:hAnsi="仿宋" w:eastAsia="仿宋" w:cs="仿宋"/>
                <w:sz w:val="20"/>
                <w:szCs w:val="20"/>
              </w:rPr>
              <w:t>掌握消防工程专业知识，熟悉施工流程与规范，具备图纸会审</w:t>
            </w:r>
            <w:r>
              <w:rPr>
                <w:rFonts w:hint="eastAsia" w:ascii="仿宋" w:hAnsi="仿宋" w:eastAsia="仿宋" w:cs="仿宋"/>
                <w:color w:val="000000" w:themeColor="text1"/>
                <w:sz w:val="20"/>
                <w:szCs w:val="20"/>
                <w14:textFill>
                  <w14:solidFill>
                    <w14:schemeClr w14:val="tx1"/>
                  </w14:solidFill>
                </w14:textFill>
              </w:rPr>
              <w:t>、现场管理及问题解决能力，持有相关证书，有良好沟通协调与应急处理能力</w:t>
            </w:r>
          </w:p>
        </w:tc>
        <w:tc>
          <w:tcPr>
            <w:tcW w:w="3080" w:type="dxa"/>
            <w:vAlign w:val="center"/>
          </w:tcPr>
          <w:p w14:paraId="10C4EA5B">
            <w:pPr>
              <w:rPr>
                <w:rFonts w:hint="eastAsia" w:ascii="仿宋" w:hAnsi="仿宋" w:eastAsia="仿宋" w:cs="仿宋"/>
                <w:sz w:val="20"/>
                <w:szCs w:val="20"/>
              </w:rPr>
            </w:pPr>
            <w:r>
              <w:rPr>
                <w:rFonts w:hint="eastAsia" w:ascii="仿宋" w:hAnsi="仿宋" w:eastAsia="仿宋" w:cs="仿宋"/>
                <w:sz w:val="20"/>
                <w:szCs w:val="20"/>
              </w:rPr>
              <w:t>消防报警及联动控制系统安装与维护，消防工程常用设施三维图解（交互版），电工实操技术，消防给排水工程，消防制图与识图实训，消防工程综合实训</w:t>
            </w:r>
          </w:p>
        </w:tc>
      </w:tr>
      <w:tr w14:paraId="3A896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4" w:type="dxa"/>
            <w:vAlign w:val="center"/>
          </w:tcPr>
          <w:p w14:paraId="00F36D7E">
            <w:pPr>
              <w:jc w:val="center"/>
              <w:rPr>
                <w:rFonts w:hint="eastAsia" w:ascii="仿宋" w:hAnsi="仿宋" w:eastAsia="仿宋" w:cs="仿宋"/>
                <w:spacing w:val="-4"/>
                <w:sz w:val="20"/>
                <w:szCs w:val="20"/>
              </w:rPr>
            </w:pPr>
            <w:r>
              <w:rPr>
                <w:rFonts w:hint="eastAsia" w:ascii="仿宋" w:hAnsi="仿宋" w:eastAsia="仿宋" w:cs="仿宋"/>
                <w:spacing w:val="-4"/>
                <w:sz w:val="20"/>
                <w:szCs w:val="20"/>
              </w:rPr>
              <w:t>消防员</w:t>
            </w:r>
          </w:p>
        </w:tc>
        <w:tc>
          <w:tcPr>
            <w:tcW w:w="1720" w:type="dxa"/>
            <w:vAlign w:val="center"/>
          </w:tcPr>
          <w:p w14:paraId="15BC330C">
            <w:pPr>
              <w:rPr>
                <w:rFonts w:hint="eastAsia" w:ascii="仿宋" w:hAnsi="仿宋" w:eastAsia="仿宋" w:cs="仿宋"/>
                <w:spacing w:val="-4"/>
                <w:sz w:val="20"/>
                <w:szCs w:val="20"/>
              </w:rPr>
            </w:pPr>
            <w:r>
              <w:rPr>
                <w:rFonts w:hint="eastAsia" w:ascii="仿宋" w:hAnsi="仿宋" w:eastAsia="仿宋" w:cs="仿宋"/>
                <w:spacing w:val="-4"/>
                <w:sz w:val="20"/>
                <w:szCs w:val="20"/>
              </w:rPr>
              <w:t>开展消防知识宣传</w:t>
            </w:r>
            <w:r>
              <w:rPr>
                <w:rFonts w:hint="eastAsia" w:ascii="仿宋" w:hAnsi="仿宋" w:eastAsia="仿宋" w:cs="仿宋"/>
                <w:color w:val="000000" w:themeColor="text1"/>
                <w:sz w:val="20"/>
                <w:szCs w:val="20"/>
                <w14:textFill>
                  <w14:solidFill>
                    <w14:schemeClr w14:val="tx1"/>
                  </w14:solidFill>
                </w14:textFill>
              </w:rPr>
              <w:t>、设备维护检查，火灾时迅速灭火救援，营救被困人员；还参与地震等灾害抢险及突发事件应急处置</w:t>
            </w:r>
          </w:p>
        </w:tc>
        <w:tc>
          <w:tcPr>
            <w:tcW w:w="2834" w:type="dxa"/>
            <w:vAlign w:val="center"/>
          </w:tcPr>
          <w:p w14:paraId="6FFF16A5">
            <w:pPr>
              <w:jc w:val="left"/>
              <w:rPr>
                <w:rFonts w:hint="eastAsia" w:ascii="仿宋" w:hAnsi="仿宋" w:eastAsia="仿宋" w:cs="仿宋"/>
                <w:sz w:val="20"/>
                <w:szCs w:val="20"/>
              </w:rPr>
            </w:pPr>
            <w:r>
              <w:rPr>
                <w:rFonts w:hint="eastAsia" w:ascii="仿宋" w:hAnsi="仿宋" w:eastAsia="仿宋" w:cs="仿宋"/>
                <w:sz w:val="20"/>
                <w:szCs w:val="20"/>
              </w:rPr>
              <w:t>具备良好体能与耐力，掌握灭火</w:t>
            </w:r>
            <w:r>
              <w:rPr>
                <w:rFonts w:hint="eastAsia" w:ascii="仿宋" w:hAnsi="仿宋" w:eastAsia="仿宋" w:cs="仿宋"/>
                <w:color w:val="000000" w:themeColor="text1"/>
                <w:sz w:val="20"/>
                <w:szCs w:val="20"/>
                <w14:textFill>
                  <w14:solidFill>
                    <w14:schemeClr w14:val="tx1"/>
                  </w14:solidFill>
                </w14:textFill>
              </w:rPr>
              <w:t>、救援等专业技能，熟悉各类消防器材操作，有应急处置能力和团队协作精神。</w:t>
            </w:r>
          </w:p>
        </w:tc>
        <w:tc>
          <w:tcPr>
            <w:tcW w:w="3080" w:type="dxa"/>
            <w:vAlign w:val="center"/>
          </w:tcPr>
          <w:p w14:paraId="2814A1A1">
            <w:pPr>
              <w:rPr>
                <w:rFonts w:hint="eastAsia" w:ascii="仿宋" w:hAnsi="仿宋" w:eastAsia="仿宋" w:cs="仿宋"/>
                <w:sz w:val="20"/>
                <w:szCs w:val="20"/>
              </w:rPr>
            </w:pPr>
            <w:r>
              <w:rPr>
                <w:rFonts w:hint="eastAsia" w:ascii="仿宋" w:hAnsi="仿宋" w:eastAsia="仿宋" w:cs="仿宋"/>
                <w:sz w:val="20"/>
                <w:szCs w:val="20"/>
              </w:rPr>
              <w:t>消防应急救援，消防技术装备，消防救援员证书培训，应急救援预案编制与演练，安全隐患排查</w:t>
            </w:r>
          </w:p>
        </w:tc>
      </w:tr>
      <w:bookmarkEnd w:id="1"/>
    </w:tbl>
    <w:p w14:paraId="45047696">
      <w:pPr>
        <w:overflowPunct w:val="0"/>
        <w:adjustRightInd w:val="0"/>
        <w:rPr>
          <w:color w:val="FF0000"/>
          <w:sz w:val="16"/>
          <w:szCs w:val="18"/>
        </w:rPr>
      </w:pPr>
    </w:p>
    <w:p w14:paraId="5746363A">
      <w:pPr>
        <w:overflowPunct w:val="0"/>
        <w:adjustRightInd w:val="0"/>
        <w:jc w:val="center"/>
        <w:rPr>
          <w:color w:val="FF0000"/>
          <w:sz w:val="16"/>
          <w:szCs w:val="18"/>
        </w:rPr>
      </w:pPr>
    </w:p>
    <w:p w14:paraId="3B9B31D4">
      <w:pPr>
        <w:overflowPunct w:val="0"/>
        <w:adjustRightInd w:val="0"/>
        <w:spacing w:line="360" w:lineRule="auto"/>
        <w:ind w:firstLine="640" w:firstLineChars="200"/>
        <w:rPr>
          <w:rFonts w:eastAsia="黑体"/>
          <w:szCs w:val="32"/>
        </w:rPr>
      </w:pPr>
      <w:r>
        <w:rPr>
          <w:rFonts w:hint="eastAsia" w:eastAsia="黑体"/>
          <w:szCs w:val="32"/>
        </w:rPr>
        <w:t>五、培养目标及规格</w:t>
      </w:r>
    </w:p>
    <w:p w14:paraId="4BD354ED">
      <w:pPr>
        <w:spacing w:line="360" w:lineRule="auto"/>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（一）培养目标</w:t>
      </w:r>
    </w:p>
    <w:p w14:paraId="056DE9CF">
      <w:pPr>
        <w:pStyle w:val="7"/>
        <w:spacing w:line="360" w:lineRule="auto"/>
        <w:ind w:right="79" w:firstLine="640" w:firstLineChars="200"/>
        <w:rPr>
          <w:rFonts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本专业培养能够践行社会主义核心价值观，传承技能文明，德智体美劳全面发展，具有一定的科学文化水平，良好的人文素养、科学素养、数字素养、职业道德、创新意识， 爱岗敬业的职业精神和精益求精的工匠精神，较强的就业创业能力和可持续发展的能力，掌握本专业知识和技术技能，具备职业综合素质和行动能力，面向建筑安装行业的消防工程技术人员、消防设施操作员等职业，能够从事消防安全管理、建筑消防工程设计、建筑消防工程施工与管理、建筑消防工程造价、消防系统调试与运行、消防设施检测、维修与保养等工作的高技能人才。</w:t>
      </w:r>
    </w:p>
    <w:p w14:paraId="35DA90D5">
      <w:pPr>
        <w:spacing w:line="360" w:lineRule="auto"/>
        <w:ind w:firstLine="643" w:firstLineChars="200"/>
        <w:rPr>
          <w:rFonts w:ascii="仿宋_GB2312" w:hAnsi="Times New Roman" w:eastAsia="仿宋_GB2312" w:cs="Times New Roman"/>
          <w:sz w:val="32"/>
          <w:szCs w:val="32"/>
          <w:lang w:eastAsia="zh-CN"/>
        </w:rPr>
      </w:pPr>
      <w:r>
        <w:rPr>
          <w:rFonts w:hint="eastAsia" w:ascii="楷体_GB2312" w:hAnsi="楷体_GB2312" w:eastAsia="楷体_GB2312" w:cs="楷体_GB2312"/>
          <w:b/>
          <w:bCs/>
        </w:rPr>
        <w:t>（二）培养规格</w:t>
      </w:r>
    </w:p>
    <w:p w14:paraId="36D3258B">
      <w:pPr>
        <w:spacing w:line="360" w:lineRule="auto"/>
        <w:ind w:firstLine="640" w:firstLineChars="200"/>
        <w:rPr>
          <w:rFonts w:hint="eastAsia" w:ascii="仿宋_GB2312"/>
          <w:szCs w:val="32"/>
          <w:lang w:val="en-US" w:eastAsia="zh-CN"/>
        </w:rPr>
      </w:pPr>
      <w:r>
        <w:rPr>
          <w:rFonts w:hint="eastAsia" w:ascii="仿宋_GB2312"/>
          <w:szCs w:val="32"/>
          <w:lang w:val="en-US" w:eastAsia="zh-CN"/>
        </w:rPr>
        <w:t>本专业学生应在系统学习本专业知识并完成有关实习实训基础上，全面提升知识、能力、素质，掌握并实际运用岗位（群）需要的专业核心技术技能，实现德智体美劳全面发展，总体上须达到以下要求：</w:t>
      </w:r>
    </w:p>
    <w:p w14:paraId="51A77C79">
      <w:pPr>
        <w:spacing w:line="360" w:lineRule="auto"/>
        <w:ind w:firstLine="640" w:firstLineChars="200"/>
        <w:rPr>
          <w:rFonts w:hint="eastAsia" w:ascii="仿宋_GB2312"/>
          <w:szCs w:val="32"/>
          <w:lang w:val="en-US" w:eastAsia="zh-CN"/>
        </w:rPr>
      </w:pPr>
      <w:r>
        <w:rPr>
          <w:rFonts w:hint="eastAsia" w:ascii="仿宋_GB2312"/>
          <w:szCs w:val="32"/>
          <w:lang w:val="en-US" w:eastAsia="zh-CN"/>
        </w:rPr>
        <w:t>（1）坚定拥护中国共产党领导和中国特色社会主义制度，以习近平新时代中国特色社会主义思想为指导，践行社会主义核心价值观，具有坚定的理想信念、深厚的爱国情感和中华民族自豪感；</w:t>
      </w:r>
    </w:p>
    <w:p w14:paraId="2898BB61">
      <w:pPr>
        <w:spacing w:line="360" w:lineRule="auto"/>
        <w:ind w:firstLine="640" w:firstLineChars="200"/>
        <w:rPr>
          <w:rFonts w:hint="eastAsia" w:ascii="仿宋_GB2312"/>
          <w:szCs w:val="32"/>
          <w:lang w:val="en-US" w:eastAsia="zh-CN"/>
        </w:rPr>
      </w:pPr>
      <w:r>
        <w:rPr>
          <w:rFonts w:hint="eastAsia" w:ascii="仿宋_GB2312"/>
          <w:szCs w:val="32"/>
          <w:lang w:val="en-US" w:eastAsia="zh-CN"/>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024B895D">
      <w:pPr>
        <w:spacing w:line="360" w:lineRule="auto"/>
        <w:ind w:firstLine="640" w:firstLineChars="200"/>
        <w:rPr>
          <w:rFonts w:hint="eastAsia" w:ascii="仿宋_GB2312"/>
          <w:szCs w:val="32"/>
          <w:lang w:val="en-US" w:eastAsia="zh-CN"/>
        </w:rPr>
      </w:pPr>
      <w:r>
        <w:rPr>
          <w:rFonts w:hint="eastAsia" w:ascii="仿宋_GB2312"/>
          <w:szCs w:val="32"/>
          <w:lang w:val="en-US" w:eastAsia="zh-CN"/>
        </w:rPr>
        <w:t>（3）掌握支撑本专业学习和可持续发展必备的语文、数学、外语（英语等）、信息技术等文化基础知识，具有良好的人文素养与科学素养，具备职业生涯规划能力；</w:t>
      </w:r>
    </w:p>
    <w:p w14:paraId="1880C985">
      <w:pPr>
        <w:spacing w:line="360" w:lineRule="auto"/>
        <w:ind w:firstLine="640" w:firstLineChars="200"/>
        <w:rPr>
          <w:rFonts w:hint="eastAsia" w:ascii="仿宋_GB2312"/>
          <w:szCs w:val="32"/>
          <w:lang w:val="en-US" w:eastAsia="zh-CN"/>
        </w:rPr>
      </w:pPr>
      <w:r>
        <w:rPr>
          <w:rFonts w:hint="eastAsia" w:ascii="仿宋_GB2312"/>
          <w:szCs w:val="32"/>
          <w:lang w:val="en-US" w:eastAsia="zh-CN"/>
        </w:rPr>
        <w:t>（4）具有良好的语言表达能力、文字表达能力、沟通合作能力，具有较强的集体意识和团队合作意识，学习 1 门外语并结合本专业加以运用；</w:t>
      </w:r>
    </w:p>
    <w:p w14:paraId="371E5E38">
      <w:pPr>
        <w:spacing w:line="360" w:lineRule="auto"/>
        <w:ind w:firstLine="640" w:firstLineChars="200"/>
        <w:rPr>
          <w:rFonts w:hint="eastAsia" w:ascii="仿宋_GB2312"/>
          <w:szCs w:val="32"/>
          <w:lang w:val="en-US" w:eastAsia="zh-CN"/>
        </w:rPr>
      </w:pPr>
      <w:r>
        <w:rPr>
          <w:rFonts w:hint="eastAsia" w:ascii="仿宋_GB2312"/>
          <w:szCs w:val="32"/>
          <w:lang w:val="en-US" w:eastAsia="zh-CN"/>
        </w:rPr>
        <w:t>（5）掌握流体力学泵与风机、电工电子方面的专业基础知识；</w:t>
      </w:r>
    </w:p>
    <w:p w14:paraId="38692FD8">
      <w:pPr>
        <w:spacing w:line="360" w:lineRule="auto"/>
        <w:ind w:firstLine="640" w:firstLineChars="200"/>
        <w:rPr>
          <w:rFonts w:hint="eastAsia" w:ascii="仿宋_GB2312"/>
          <w:szCs w:val="32"/>
          <w:lang w:val="en-US" w:eastAsia="zh-CN"/>
        </w:rPr>
      </w:pPr>
      <w:r>
        <w:rPr>
          <w:rFonts w:hint="eastAsia" w:ascii="仿宋_GB2312"/>
          <w:szCs w:val="32"/>
          <w:lang w:val="en-US" w:eastAsia="zh-CN"/>
        </w:rPr>
        <w:t>（6）掌握消防工程施工图纸识读与绘制的基础知识；</w:t>
      </w:r>
    </w:p>
    <w:p w14:paraId="67995C99">
      <w:pPr>
        <w:spacing w:line="360" w:lineRule="auto"/>
        <w:ind w:firstLine="640" w:firstLineChars="200"/>
        <w:rPr>
          <w:rFonts w:hint="eastAsia" w:ascii="仿宋_GB2312"/>
          <w:szCs w:val="32"/>
          <w:lang w:val="en-US" w:eastAsia="zh-CN"/>
        </w:rPr>
      </w:pPr>
      <w:r>
        <w:rPr>
          <w:rFonts w:hint="eastAsia" w:ascii="仿宋_GB2312"/>
          <w:szCs w:val="32"/>
          <w:lang w:val="en-US" w:eastAsia="zh-CN"/>
        </w:rPr>
        <w:t>（7）掌握计算机辅助设计、建筑设备 BIM 技术应用知识；</w:t>
      </w:r>
    </w:p>
    <w:p w14:paraId="749D35BB">
      <w:pPr>
        <w:spacing w:line="360" w:lineRule="auto"/>
        <w:ind w:firstLine="640" w:firstLineChars="200"/>
        <w:rPr>
          <w:rFonts w:hint="eastAsia" w:ascii="仿宋_GB2312"/>
          <w:szCs w:val="32"/>
          <w:lang w:val="en-US" w:eastAsia="zh-CN"/>
        </w:rPr>
      </w:pPr>
      <w:r>
        <w:rPr>
          <w:rFonts w:hint="eastAsia" w:ascii="仿宋_GB2312"/>
          <w:szCs w:val="32"/>
          <w:lang w:val="en-US" w:eastAsia="zh-CN"/>
        </w:rPr>
        <w:t>（8）掌握建筑电气控制技术应用知识；</w:t>
      </w:r>
    </w:p>
    <w:p w14:paraId="060BF570">
      <w:pPr>
        <w:spacing w:line="360" w:lineRule="auto"/>
        <w:ind w:firstLine="640" w:firstLineChars="200"/>
        <w:rPr>
          <w:rFonts w:hint="eastAsia" w:ascii="仿宋_GB2312"/>
          <w:szCs w:val="32"/>
          <w:lang w:val="en-US" w:eastAsia="zh-CN"/>
        </w:rPr>
      </w:pPr>
      <w:r>
        <w:rPr>
          <w:rFonts w:hint="eastAsia" w:ascii="仿宋_GB2312"/>
          <w:szCs w:val="32"/>
          <w:lang w:val="en-US" w:eastAsia="zh-CN"/>
        </w:rPr>
        <w:t>（9）掌握建筑消防技术专业必备的消防法规知识；</w:t>
      </w:r>
    </w:p>
    <w:p w14:paraId="3FB5AD2D">
      <w:pPr>
        <w:spacing w:line="360" w:lineRule="auto"/>
        <w:ind w:firstLine="640" w:firstLineChars="200"/>
        <w:rPr>
          <w:rFonts w:hint="eastAsia" w:ascii="仿宋_GB2312"/>
          <w:szCs w:val="32"/>
          <w:lang w:val="en-US" w:eastAsia="zh-CN"/>
        </w:rPr>
      </w:pPr>
      <w:r>
        <w:rPr>
          <w:rFonts w:hint="eastAsia" w:ascii="仿宋_GB2312"/>
          <w:szCs w:val="32"/>
          <w:lang w:val="en-US" w:eastAsia="zh-CN"/>
        </w:rPr>
        <w:t>（10）掌握中小型建筑水消防系统、气体和泡沫灭火系统、建筑通风防排烟系统、火灾自动报警与联动控制系统调试的技术技能，具有建筑水消防系统、气体和泡沫灭火系统、建筑通风防排烟系统、火灾自动报警与联动控制系统施工图设计能力；</w:t>
      </w:r>
    </w:p>
    <w:p w14:paraId="5A7FAEE3">
      <w:pPr>
        <w:spacing w:line="360" w:lineRule="auto"/>
        <w:ind w:firstLine="640" w:firstLineChars="200"/>
        <w:rPr>
          <w:rFonts w:hint="eastAsia" w:ascii="仿宋_GB2312"/>
          <w:szCs w:val="32"/>
          <w:lang w:val="en-US" w:eastAsia="zh-CN"/>
        </w:rPr>
      </w:pPr>
      <w:r>
        <w:rPr>
          <w:rFonts w:hint="eastAsia" w:ascii="仿宋_GB2312"/>
          <w:szCs w:val="32"/>
          <w:lang w:val="en-US" w:eastAsia="zh-CN"/>
        </w:rPr>
        <w:t>（11）掌握消防管道施工、消防电气施工等技术技能，具有建筑消防安装工程施工的能力；</w:t>
      </w:r>
    </w:p>
    <w:p w14:paraId="3049D7A2">
      <w:pPr>
        <w:spacing w:line="360" w:lineRule="auto"/>
        <w:ind w:firstLine="640" w:firstLineChars="200"/>
        <w:rPr>
          <w:rFonts w:hint="eastAsia" w:ascii="仿宋_GB2312"/>
          <w:szCs w:val="32"/>
          <w:lang w:val="en-US" w:eastAsia="zh-CN"/>
        </w:rPr>
      </w:pPr>
      <w:r>
        <w:rPr>
          <w:rFonts w:hint="eastAsia" w:ascii="仿宋_GB2312"/>
          <w:szCs w:val="32"/>
          <w:lang w:val="en-US" w:eastAsia="zh-CN"/>
        </w:rPr>
        <w:t>（12）掌握消防工程造价、施工组织与管理等技术技能，具有编制消防工程造价和消防工程施工组织设计与管理的能力；</w:t>
      </w:r>
    </w:p>
    <w:p w14:paraId="56E967C7">
      <w:pPr>
        <w:spacing w:line="360" w:lineRule="auto"/>
        <w:ind w:firstLine="640" w:firstLineChars="200"/>
        <w:rPr>
          <w:rFonts w:hint="eastAsia" w:ascii="仿宋_GB2312"/>
          <w:szCs w:val="32"/>
          <w:lang w:val="en-US" w:eastAsia="zh-CN"/>
        </w:rPr>
      </w:pPr>
      <w:r>
        <w:rPr>
          <w:rFonts w:hint="eastAsia" w:ascii="仿宋_GB2312"/>
          <w:szCs w:val="32"/>
          <w:lang w:val="en-US" w:eastAsia="zh-CN"/>
        </w:rPr>
        <w:t>（13）具备消防系统调试与运行管理的能力；</w:t>
      </w:r>
    </w:p>
    <w:p w14:paraId="7A8DF541">
      <w:pPr>
        <w:spacing w:line="360" w:lineRule="auto"/>
        <w:ind w:firstLine="640" w:firstLineChars="200"/>
        <w:rPr>
          <w:rFonts w:hint="eastAsia" w:ascii="仿宋_GB2312"/>
          <w:szCs w:val="32"/>
          <w:lang w:val="en-US" w:eastAsia="zh-CN"/>
        </w:rPr>
      </w:pPr>
      <w:r>
        <w:rPr>
          <w:rFonts w:hint="eastAsia" w:ascii="仿宋_GB2312"/>
          <w:szCs w:val="32"/>
          <w:lang w:val="en-US" w:eastAsia="zh-CN"/>
        </w:rPr>
        <w:t>（14）具有消防设施检测、维修和保养的能力；</w:t>
      </w:r>
    </w:p>
    <w:p w14:paraId="1CC654A2">
      <w:pPr>
        <w:spacing w:line="360" w:lineRule="auto"/>
        <w:ind w:firstLine="640" w:firstLineChars="200"/>
        <w:rPr>
          <w:rFonts w:hint="eastAsia" w:ascii="仿宋_GB2312"/>
          <w:szCs w:val="32"/>
          <w:lang w:val="en-US" w:eastAsia="zh-CN"/>
        </w:rPr>
      </w:pPr>
      <w:r>
        <w:rPr>
          <w:rFonts w:hint="eastAsia" w:ascii="仿宋_GB2312"/>
          <w:szCs w:val="32"/>
          <w:lang w:val="en-US" w:eastAsia="zh-CN"/>
        </w:rPr>
        <w:t xml:space="preserve">（15）掌握信息技术基础知识，具有适应本行业数字化和智能化发展需求的数字技能； </w:t>
      </w:r>
    </w:p>
    <w:p w14:paraId="0B074450">
      <w:pPr>
        <w:spacing w:line="360" w:lineRule="auto"/>
        <w:ind w:firstLine="640" w:firstLineChars="200"/>
        <w:rPr>
          <w:rFonts w:hint="eastAsia" w:ascii="仿宋_GB2312"/>
          <w:szCs w:val="32"/>
          <w:lang w:val="en-US" w:eastAsia="zh-CN"/>
        </w:rPr>
      </w:pPr>
      <w:r>
        <w:rPr>
          <w:rFonts w:hint="eastAsia" w:ascii="仿宋_GB2312"/>
          <w:szCs w:val="32"/>
          <w:lang w:val="en-US" w:eastAsia="zh-CN"/>
        </w:rPr>
        <w:t>（16）具有探究学习、终身学习和可持续发展的能力，具有整合知识和综合运用知识分析问题和解决问题的能力；</w:t>
      </w:r>
    </w:p>
    <w:p w14:paraId="502A549D">
      <w:pPr>
        <w:spacing w:line="360" w:lineRule="auto"/>
        <w:ind w:firstLine="640" w:firstLineChars="200"/>
        <w:rPr>
          <w:rFonts w:hint="eastAsia" w:ascii="仿宋_GB2312"/>
          <w:szCs w:val="32"/>
          <w:lang w:val="en-US" w:eastAsia="zh-CN"/>
        </w:rPr>
      </w:pPr>
      <w:r>
        <w:rPr>
          <w:rFonts w:hint="eastAsia" w:ascii="仿宋_GB2312"/>
          <w:szCs w:val="32"/>
          <w:lang w:val="en-US" w:eastAsia="zh-CN"/>
        </w:rPr>
        <w:t>（17）掌握身体运动的基本知识和至少 1 项体育运动技能，达到国家大学生体质健康测试合格标准，养成良好的运动习惯、卫生习惯和行为习惯；具备一定的心理调适能力；</w:t>
      </w:r>
    </w:p>
    <w:p w14:paraId="71469F31">
      <w:pPr>
        <w:spacing w:line="360" w:lineRule="auto"/>
        <w:ind w:firstLine="640" w:firstLineChars="200"/>
        <w:rPr>
          <w:rFonts w:hint="eastAsia" w:ascii="仿宋_GB2312"/>
          <w:szCs w:val="32"/>
          <w:lang w:val="en-US" w:eastAsia="zh-CN"/>
        </w:rPr>
      </w:pPr>
      <w:r>
        <w:rPr>
          <w:rFonts w:hint="eastAsia" w:ascii="仿宋_GB2312"/>
          <w:szCs w:val="32"/>
          <w:lang w:val="en-US" w:eastAsia="zh-CN"/>
        </w:rPr>
        <w:t>（18）掌握必备的美育知识，具有一定的文化修养、审美能力，形成至少 1 项艺术特长或爱好；</w:t>
      </w:r>
    </w:p>
    <w:p w14:paraId="58955D0B">
      <w:pPr>
        <w:spacing w:line="360" w:lineRule="auto"/>
        <w:ind w:firstLine="640" w:firstLineChars="200"/>
        <w:rPr>
          <w:rFonts w:hint="eastAsia" w:ascii="仿宋_GB2312"/>
          <w:szCs w:val="32"/>
        </w:rPr>
      </w:pPr>
      <w:r>
        <w:rPr>
          <w:rFonts w:hint="eastAsia" w:ascii="仿宋_GB2312"/>
          <w:szCs w:val="32"/>
          <w:lang w:val="en-US" w:eastAsia="zh-CN"/>
        </w:rPr>
        <w:t>（19）树立正确的劳动观，尊重劳动，热爱劳动，具备与本专业职业发展相适应的劳动素养，弘扬劳模精神、劳动精神、工匠精神，弘扬劳动光荣、技能宝贵、创造伟大的时代风尚。</w:t>
      </w:r>
    </w:p>
    <w:p w14:paraId="751F49BB">
      <w:pPr>
        <w:overflowPunct w:val="0"/>
        <w:adjustRightInd w:val="0"/>
        <w:spacing w:line="360" w:lineRule="auto"/>
        <w:ind w:firstLine="640" w:firstLineChars="200"/>
        <w:rPr>
          <w:rFonts w:eastAsia="黑体"/>
          <w:szCs w:val="32"/>
        </w:rPr>
      </w:pPr>
      <w:r>
        <w:rPr>
          <w:rFonts w:hint="eastAsia" w:eastAsia="黑体"/>
          <w:szCs w:val="32"/>
        </w:rPr>
        <w:t>六、课程设置及要求</w:t>
      </w:r>
    </w:p>
    <w:p w14:paraId="4C5C89DD">
      <w:pPr>
        <w:spacing w:line="360" w:lineRule="auto"/>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（一）公共基础课程</w:t>
      </w:r>
    </w:p>
    <w:p w14:paraId="1521B1BD">
      <w:pPr>
        <w:spacing w:line="360" w:lineRule="auto"/>
        <w:ind w:firstLine="640" w:firstLineChars="200"/>
        <w:rPr>
          <w:rFonts w:ascii="仿宋_GB2312"/>
          <w:szCs w:val="32"/>
        </w:rPr>
      </w:pPr>
      <w:r>
        <w:rPr>
          <w:rFonts w:hint="eastAsia" w:ascii="仿宋_GB2312"/>
          <w:szCs w:val="32"/>
        </w:rPr>
        <w:t>本专业开设《思想道德与法治》、《毛泽东思想和中国特色社会主义理论体系概论》、《习近平新时代中国特色社会主义思想概论》、《形势与政策》、《体育与健康》、《心理健康教育》、《职业规划与就业指导》、《高职英语》、《信息技术》、《创业基础》、《劳动教育》、《军事理论》、《大学生安全教育》、《国家安全教育》、《应用写作》、《高等数学》共16门公共基础必修课程。</w:t>
      </w:r>
    </w:p>
    <w:p w14:paraId="48AC59F4">
      <w:pPr>
        <w:spacing w:line="360" w:lineRule="auto"/>
        <w:ind w:firstLine="643" w:firstLineChars="200"/>
        <w:rPr>
          <w:rFonts w:ascii="仿宋_GB2312"/>
          <w:szCs w:val="32"/>
        </w:rPr>
      </w:pPr>
      <w:r>
        <w:rPr>
          <w:rFonts w:hint="eastAsia" w:ascii="仿宋_GB2312"/>
          <w:b/>
          <w:bCs/>
          <w:szCs w:val="32"/>
        </w:rPr>
        <w:t>1.公共必修课</w:t>
      </w:r>
      <w:r>
        <w:rPr>
          <w:rFonts w:hint="eastAsia" w:ascii="仿宋_GB2312"/>
          <w:szCs w:val="32"/>
        </w:rPr>
        <w:t xml:space="preserve"> </w:t>
      </w:r>
    </w:p>
    <w:p w14:paraId="1703CB9F">
      <w:pPr>
        <w:spacing w:line="360" w:lineRule="auto"/>
        <w:ind w:firstLine="640" w:firstLineChars="200"/>
        <w:rPr>
          <w:rFonts w:ascii="仿宋_GB2312"/>
          <w:szCs w:val="32"/>
        </w:rPr>
      </w:pPr>
      <w:r>
        <w:rPr>
          <w:rFonts w:hint="eastAsia" w:ascii="仿宋_GB2312"/>
          <w:szCs w:val="32"/>
        </w:rPr>
        <w:t>（1）思想道德与法治(48学时、3学分)</w:t>
      </w:r>
    </w:p>
    <w:p w14:paraId="07A74E69">
      <w:pPr>
        <w:spacing w:line="360" w:lineRule="auto"/>
        <w:ind w:firstLine="640" w:firstLineChars="200"/>
        <w:rPr>
          <w:rFonts w:ascii="仿宋_GB2312"/>
          <w:szCs w:val="32"/>
        </w:rPr>
      </w:pPr>
      <w:r>
        <w:rPr>
          <w:rFonts w:hint="eastAsia" w:ascii="仿宋_GB2312"/>
          <w:szCs w:val="32"/>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3877B5BC">
      <w:pPr>
        <w:spacing w:line="360" w:lineRule="auto"/>
        <w:ind w:firstLine="640" w:firstLineChars="200"/>
        <w:rPr>
          <w:rFonts w:ascii="仿宋_GB2312"/>
          <w:szCs w:val="32"/>
        </w:rPr>
      </w:pPr>
      <w:r>
        <w:rPr>
          <w:rFonts w:hint="eastAsia" w:ascii="仿宋_GB2312"/>
          <w:szCs w:val="32"/>
        </w:rPr>
        <w:t>（2）毛泽东思想和中国特色社会主义理论体系概论(32学时、2学分)</w:t>
      </w:r>
    </w:p>
    <w:p w14:paraId="6383D1D9">
      <w:pPr>
        <w:spacing w:line="360" w:lineRule="auto"/>
        <w:ind w:firstLine="640" w:firstLineChars="200"/>
        <w:rPr>
          <w:rFonts w:ascii="仿宋_GB2312"/>
          <w:szCs w:val="32"/>
        </w:rPr>
      </w:pPr>
      <w:r>
        <w:rPr>
          <w:rFonts w:hint="eastAsia" w:ascii="仿宋_GB2312"/>
          <w:szCs w:val="32"/>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531668E4">
      <w:pPr>
        <w:spacing w:line="360" w:lineRule="auto"/>
        <w:ind w:firstLine="640" w:firstLineChars="200"/>
        <w:rPr>
          <w:rFonts w:ascii="仿宋_GB2312"/>
          <w:szCs w:val="32"/>
        </w:rPr>
      </w:pPr>
      <w:r>
        <w:rPr>
          <w:rFonts w:hint="eastAsia" w:ascii="仿宋_GB2312"/>
          <w:szCs w:val="32"/>
        </w:rPr>
        <w:t>（3）形势与政策(16学时、1学分)</w:t>
      </w:r>
    </w:p>
    <w:p w14:paraId="1DC2E4B9">
      <w:pPr>
        <w:spacing w:line="360" w:lineRule="auto"/>
        <w:ind w:firstLine="640" w:firstLineChars="200"/>
        <w:rPr>
          <w:rFonts w:ascii="仿宋_GB2312"/>
          <w:szCs w:val="32"/>
        </w:rPr>
      </w:pPr>
      <w:r>
        <w:rPr>
          <w:rFonts w:hint="eastAsia" w:ascii="仿宋_GB2312"/>
          <w:szCs w:val="32"/>
        </w:rPr>
        <w:t>本课程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58CD4447">
      <w:pPr>
        <w:spacing w:line="360" w:lineRule="auto"/>
        <w:ind w:firstLine="640" w:firstLineChars="200"/>
        <w:rPr>
          <w:rFonts w:ascii="仿宋_GB2312"/>
          <w:szCs w:val="32"/>
        </w:rPr>
      </w:pPr>
      <w:r>
        <w:rPr>
          <w:rFonts w:hint="eastAsia" w:ascii="仿宋_GB2312"/>
          <w:szCs w:val="32"/>
        </w:rPr>
        <w:t>（4）习近平新时代中国特色社会主义思想概论（48学时、3学分）</w:t>
      </w:r>
    </w:p>
    <w:p w14:paraId="55C1450A">
      <w:pPr>
        <w:spacing w:line="360" w:lineRule="auto"/>
        <w:ind w:firstLine="640" w:firstLineChars="200"/>
        <w:rPr>
          <w:rFonts w:ascii="仿宋_GB2312"/>
          <w:szCs w:val="32"/>
        </w:rPr>
      </w:pPr>
      <w:r>
        <w:rPr>
          <w:rFonts w:hint="eastAsia" w:ascii="仿宋_GB2312"/>
          <w:szCs w:val="32"/>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72826406">
      <w:pPr>
        <w:spacing w:line="360" w:lineRule="auto"/>
        <w:ind w:firstLine="640" w:firstLineChars="200"/>
        <w:rPr>
          <w:rFonts w:ascii="仿宋_GB2312"/>
          <w:szCs w:val="32"/>
        </w:rPr>
      </w:pPr>
      <w:r>
        <w:rPr>
          <w:rFonts w:hint="eastAsia" w:ascii="仿宋_GB2312"/>
          <w:szCs w:val="32"/>
        </w:rPr>
        <w:t>（5）高职英语(96学时、6学分)</w:t>
      </w:r>
    </w:p>
    <w:p w14:paraId="0F4440C1">
      <w:pPr>
        <w:spacing w:line="360" w:lineRule="auto"/>
        <w:ind w:firstLine="640" w:firstLineChars="200"/>
        <w:rPr>
          <w:rFonts w:ascii="仿宋_GB2312"/>
          <w:szCs w:val="32"/>
        </w:rPr>
      </w:pPr>
      <w:r>
        <w:rPr>
          <w:rFonts w:hint="eastAsia" w:ascii="仿宋_GB2312"/>
          <w:szCs w:val="32"/>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4874E848">
      <w:pPr>
        <w:spacing w:line="360" w:lineRule="auto"/>
        <w:ind w:firstLine="640" w:firstLineChars="200"/>
        <w:rPr>
          <w:rFonts w:ascii="仿宋_GB2312"/>
          <w:szCs w:val="32"/>
        </w:rPr>
      </w:pPr>
      <w:r>
        <w:rPr>
          <w:rFonts w:hint="eastAsia" w:ascii="仿宋_GB2312"/>
          <w:szCs w:val="32"/>
        </w:rPr>
        <w:t>（6）信息技术(48学时、3学分)</w:t>
      </w:r>
    </w:p>
    <w:p w14:paraId="47FFE686">
      <w:pPr>
        <w:spacing w:line="360" w:lineRule="auto"/>
        <w:ind w:firstLine="640" w:firstLineChars="200"/>
        <w:rPr>
          <w:rFonts w:ascii="仿宋_GB2312"/>
          <w:szCs w:val="32"/>
        </w:rPr>
      </w:pPr>
      <w:r>
        <w:rPr>
          <w:rFonts w:hint="eastAsia" w:ascii="仿宋_GB2312"/>
          <w:szCs w:val="32"/>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3F3B90C0">
      <w:pPr>
        <w:spacing w:line="360" w:lineRule="auto"/>
        <w:ind w:firstLine="640" w:firstLineChars="200"/>
        <w:rPr>
          <w:rFonts w:ascii="仿宋_GB2312"/>
          <w:szCs w:val="32"/>
        </w:rPr>
      </w:pPr>
      <w:r>
        <w:rPr>
          <w:rFonts w:hint="eastAsia" w:ascii="仿宋_GB2312"/>
          <w:szCs w:val="32"/>
        </w:rPr>
        <w:t>（7）体育与健康(112学时、6学分)</w:t>
      </w:r>
    </w:p>
    <w:p w14:paraId="6B2CE911">
      <w:pPr>
        <w:spacing w:line="360" w:lineRule="auto"/>
        <w:ind w:firstLine="640" w:firstLineChars="200"/>
        <w:rPr>
          <w:rFonts w:ascii="仿宋_GB2312"/>
          <w:szCs w:val="32"/>
        </w:rPr>
      </w:pPr>
      <w:r>
        <w:rPr>
          <w:rFonts w:hint="eastAsia" w:ascii="仿宋_GB2312"/>
          <w:szCs w:val="32"/>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34F630C8">
      <w:pPr>
        <w:spacing w:line="360" w:lineRule="auto"/>
        <w:ind w:firstLine="640" w:firstLineChars="200"/>
        <w:rPr>
          <w:rFonts w:ascii="仿宋_GB2312"/>
          <w:szCs w:val="32"/>
        </w:rPr>
      </w:pPr>
      <w:r>
        <w:rPr>
          <w:rFonts w:hint="eastAsia" w:ascii="仿宋_GB2312"/>
          <w:szCs w:val="32"/>
        </w:rPr>
        <w:t>（8）应用写作(16学时、1学分)</w:t>
      </w:r>
    </w:p>
    <w:p w14:paraId="63BA2905">
      <w:pPr>
        <w:spacing w:line="360" w:lineRule="auto"/>
        <w:ind w:firstLine="640" w:firstLineChars="200"/>
        <w:rPr>
          <w:rFonts w:ascii="仿宋_GB2312"/>
          <w:szCs w:val="32"/>
        </w:rPr>
      </w:pPr>
      <w:r>
        <w:rPr>
          <w:rFonts w:hint="eastAsia" w:ascii="仿宋_GB2312"/>
          <w:szCs w:val="32"/>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77C47FC7">
      <w:pPr>
        <w:spacing w:line="360" w:lineRule="auto"/>
        <w:ind w:firstLine="640" w:firstLineChars="200"/>
        <w:rPr>
          <w:rFonts w:ascii="仿宋_GB2312"/>
          <w:szCs w:val="32"/>
        </w:rPr>
      </w:pPr>
      <w:r>
        <w:rPr>
          <w:rFonts w:hint="eastAsia" w:ascii="仿宋_GB2312"/>
          <w:szCs w:val="32"/>
        </w:rPr>
        <w:t>（9）职业规划与就业指导(32学时、2学分)</w:t>
      </w:r>
    </w:p>
    <w:p w14:paraId="4866E2C3">
      <w:pPr>
        <w:spacing w:line="360" w:lineRule="auto"/>
        <w:ind w:firstLine="640" w:firstLineChars="200"/>
        <w:rPr>
          <w:rFonts w:ascii="仿宋_GB2312"/>
          <w:szCs w:val="32"/>
        </w:rPr>
      </w:pPr>
      <w:r>
        <w:rPr>
          <w:rFonts w:hint="eastAsia" w:ascii="仿宋_GB2312"/>
          <w:szCs w:val="32"/>
        </w:rPr>
        <w:t>课程旨在帮助学生认识自我，了解职业，设定职业规划目标，并规划实施；做好求职准备，掌握简历撰写和面试技巧，找到合适的工作。</w:t>
      </w:r>
    </w:p>
    <w:p w14:paraId="2E163B37">
      <w:pPr>
        <w:spacing w:line="360" w:lineRule="auto"/>
        <w:ind w:firstLine="640" w:firstLineChars="200"/>
        <w:rPr>
          <w:rFonts w:ascii="仿宋_GB2312"/>
          <w:szCs w:val="32"/>
        </w:rPr>
      </w:pPr>
      <w:r>
        <w:rPr>
          <w:rFonts w:hint="eastAsia" w:ascii="仿宋_GB2312"/>
          <w:szCs w:val="32"/>
        </w:rPr>
        <w:t>（10）创业基础(32学时、2学分)</w:t>
      </w:r>
    </w:p>
    <w:p w14:paraId="25EA87CC">
      <w:pPr>
        <w:spacing w:line="360" w:lineRule="auto"/>
        <w:ind w:firstLine="640" w:firstLineChars="200"/>
        <w:rPr>
          <w:rFonts w:ascii="仿宋_GB2312"/>
          <w:szCs w:val="32"/>
        </w:rPr>
      </w:pPr>
      <w:r>
        <w:rPr>
          <w:rFonts w:hint="eastAsia" w:ascii="仿宋_GB2312"/>
          <w:szCs w:val="32"/>
        </w:rPr>
        <w:t>本课程旨在培养学生的创新思维，创业意识和创新创业能力。了解创办企业的流程和步骤，掌握企业经营的方法，具备创业知识和能力。</w:t>
      </w:r>
    </w:p>
    <w:p w14:paraId="31685648">
      <w:pPr>
        <w:spacing w:line="360" w:lineRule="auto"/>
        <w:ind w:firstLine="640" w:firstLineChars="200"/>
        <w:rPr>
          <w:rFonts w:ascii="仿宋_GB2312"/>
          <w:szCs w:val="32"/>
        </w:rPr>
      </w:pPr>
      <w:r>
        <w:rPr>
          <w:rFonts w:hint="eastAsia" w:ascii="仿宋_GB2312"/>
          <w:szCs w:val="32"/>
        </w:rPr>
        <w:t>（11）心理健康教育(32学时、2学分)</w:t>
      </w:r>
    </w:p>
    <w:p w14:paraId="0AC2D257">
      <w:pPr>
        <w:spacing w:line="360" w:lineRule="auto"/>
        <w:ind w:firstLine="640" w:firstLineChars="200"/>
        <w:rPr>
          <w:rFonts w:ascii="仿宋_GB2312"/>
          <w:szCs w:val="32"/>
        </w:rPr>
      </w:pPr>
      <w:r>
        <w:rPr>
          <w:rFonts w:hint="eastAsia" w:ascii="仿宋_GB2312"/>
          <w:szCs w:val="32"/>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6F0C0056">
      <w:pPr>
        <w:spacing w:line="360" w:lineRule="auto"/>
        <w:ind w:firstLine="640" w:firstLineChars="200"/>
        <w:rPr>
          <w:rFonts w:ascii="仿宋_GB2312"/>
          <w:szCs w:val="32"/>
        </w:rPr>
      </w:pPr>
      <w:r>
        <w:rPr>
          <w:rFonts w:hint="eastAsia" w:ascii="仿宋_GB2312"/>
          <w:szCs w:val="32"/>
        </w:rPr>
        <w:t>（12）大学生安全教育(60学时、1学分)</w:t>
      </w:r>
    </w:p>
    <w:p w14:paraId="3A75CDF1">
      <w:pPr>
        <w:spacing w:line="360" w:lineRule="auto"/>
        <w:ind w:firstLine="640" w:firstLineChars="200"/>
        <w:rPr>
          <w:rFonts w:ascii="仿宋_GB2312"/>
          <w:szCs w:val="32"/>
        </w:rPr>
      </w:pPr>
      <w:r>
        <w:rPr>
          <w:rFonts w:hint="eastAsia" w:ascii="仿宋_GB2312"/>
          <w:szCs w:val="3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实验实训安全等。</w:t>
      </w:r>
    </w:p>
    <w:p w14:paraId="546A6334">
      <w:pPr>
        <w:spacing w:line="360" w:lineRule="auto"/>
        <w:ind w:firstLine="640" w:firstLineChars="200"/>
        <w:rPr>
          <w:rFonts w:ascii="仿宋_GB2312"/>
          <w:szCs w:val="32"/>
        </w:rPr>
      </w:pPr>
      <w:r>
        <w:rPr>
          <w:rFonts w:hint="eastAsia" w:ascii="仿宋_GB2312"/>
          <w:szCs w:val="32"/>
        </w:rPr>
        <w:t>（13）国家安全教育(16学时、1学分)</w:t>
      </w:r>
    </w:p>
    <w:p w14:paraId="106C94C4">
      <w:pPr>
        <w:spacing w:line="360" w:lineRule="auto"/>
        <w:ind w:firstLine="640" w:firstLineChars="200"/>
        <w:rPr>
          <w:rFonts w:ascii="仿宋_GB2312"/>
          <w:szCs w:val="32"/>
        </w:rPr>
      </w:pPr>
      <w:r>
        <w:rPr>
          <w:rFonts w:hint="eastAsia" w:ascii="仿宋_GB2312"/>
          <w:szCs w:val="32"/>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3093D2A2">
      <w:pPr>
        <w:spacing w:line="360" w:lineRule="auto"/>
        <w:ind w:firstLine="640" w:firstLineChars="200"/>
        <w:rPr>
          <w:rFonts w:ascii="仿宋_GB2312"/>
          <w:szCs w:val="32"/>
        </w:rPr>
      </w:pPr>
      <w:r>
        <w:rPr>
          <w:rFonts w:hint="eastAsia" w:ascii="仿宋_GB2312"/>
          <w:szCs w:val="32"/>
        </w:rPr>
        <w:t>（14）劳动教育(16学时，1学分)</w:t>
      </w:r>
    </w:p>
    <w:p w14:paraId="320469DE">
      <w:pPr>
        <w:spacing w:line="360" w:lineRule="auto"/>
        <w:ind w:firstLine="640" w:firstLineChars="200"/>
        <w:rPr>
          <w:rFonts w:ascii="仿宋_GB2312"/>
          <w:szCs w:val="32"/>
        </w:rPr>
      </w:pPr>
      <w:r>
        <w:rPr>
          <w:rFonts w:hint="eastAsia" w:ascii="仿宋_GB2312"/>
          <w:szCs w:val="32"/>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6E5E3B65">
      <w:pPr>
        <w:spacing w:line="360" w:lineRule="auto"/>
        <w:ind w:firstLine="640" w:firstLineChars="200"/>
        <w:rPr>
          <w:rFonts w:ascii="仿宋_GB2312"/>
          <w:szCs w:val="32"/>
        </w:rPr>
      </w:pPr>
      <w:r>
        <w:rPr>
          <w:rFonts w:hint="eastAsia" w:ascii="仿宋_GB2312"/>
          <w:szCs w:val="32"/>
        </w:rPr>
        <w:t>（15）军事理论（36学时、2学分）</w:t>
      </w:r>
    </w:p>
    <w:p w14:paraId="3019720D">
      <w:pPr>
        <w:spacing w:line="360" w:lineRule="auto"/>
        <w:ind w:firstLine="640" w:firstLineChars="200"/>
        <w:rPr>
          <w:rFonts w:ascii="仿宋_GB2312"/>
          <w:szCs w:val="32"/>
        </w:rPr>
      </w:pPr>
      <w:r>
        <w:rPr>
          <w:rFonts w:hint="eastAsia" w:ascii="仿宋_GB2312"/>
          <w:szCs w:val="32"/>
        </w:rPr>
        <w:t>军事理论课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通过军事理论课教学，让学生了解掌握军事基础知识和基本军事技能，增强国防观念、国家安全意识和忧患危机意识，弘扬爱国主义精神、传承红色基因、提高学生综合国防素质。</w:t>
      </w:r>
    </w:p>
    <w:p w14:paraId="5B3926FA">
      <w:pPr>
        <w:spacing w:line="360" w:lineRule="auto"/>
        <w:ind w:firstLine="640" w:firstLineChars="200"/>
        <w:rPr>
          <w:rFonts w:ascii="仿宋_GB2312"/>
          <w:szCs w:val="32"/>
        </w:rPr>
      </w:pPr>
      <w:r>
        <w:rPr>
          <w:rFonts w:hint="eastAsia" w:ascii="仿宋_GB2312"/>
          <w:szCs w:val="32"/>
        </w:rPr>
        <w:t>（16）高等数学（32学时、2学分）</w:t>
      </w:r>
    </w:p>
    <w:p w14:paraId="3A991EE3">
      <w:pPr>
        <w:spacing w:line="360" w:lineRule="auto"/>
        <w:ind w:firstLine="640" w:firstLineChars="200"/>
        <w:rPr>
          <w:rFonts w:ascii="仿宋_GB2312"/>
          <w:szCs w:val="32"/>
        </w:rPr>
      </w:pPr>
      <w:r>
        <w:rPr>
          <w:rFonts w:hint="eastAsia" w:ascii="仿宋_GB2312"/>
          <w:szCs w:val="32"/>
        </w:rPr>
        <w:t>本课程是通过对高等数学的基础理论和基本技能等内容的学习，着重培养学生的抽象思维能力、逻辑推理能力、空间想象能力、实验及观察能力以及综合运用所学知识分析问题解决问题的能力，也是开展数学素质教育、培养学习者创新精神和创新能力的重要课程。</w:t>
      </w:r>
    </w:p>
    <w:p w14:paraId="1F42AAAE">
      <w:pPr>
        <w:spacing w:line="360" w:lineRule="auto"/>
        <w:ind w:left="961" w:leftChars="200" w:hanging="321" w:hangingChars="100"/>
        <w:rPr>
          <w:rFonts w:ascii="仿宋_GB2312"/>
          <w:b/>
          <w:bCs/>
          <w:szCs w:val="32"/>
        </w:rPr>
      </w:pPr>
      <w:r>
        <w:rPr>
          <w:rFonts w:hint="eastAsia" w:ascii="仿宋_GB2312"/>
          <w:b/>
          <w:bCs/>
          <w:szCs w:val="32"/>
        </w:rPr>
        <w:t>2.公共选修课</w:t>
      </w:r>
    </w:p>
    <w:p w14:paraId="5B9AA23C">
      <w:pPr>
        <w:spacing w:line="360" w:lineRule="auto"/>
        <w:ind w:firstLine="640" w:firstLineChars="200"/>
        <w:rPr>
          <w:rFonts w:ascii="仿宋_GB2312"/>
          <w:szCs w:val="32"/>
        </w:rPr>
      </w:pPr>
      <w:r>
        <w:rPr>
          <w:rFonts w:hint="eastAsia" w:ascii="仿宋_GB2312"/>
          <w:szCs w:val="32"/>
        </w:rPr>
        <w:t>本专业开设《美育》、《时间管理》、《沟通的艺术》、《四史教育》共4门公共选修课。</w:t>
      </w:r>
    </w:p>
    <w:p w14:paraId="564ECD82">
      <w:pPr>
        <w:spacing w:line="360" w:lineRule="auto"/>
        <w:ind w:firstLine="640" w:firstLineChars="200"/>
        <w:rPr>
          <w:rFonts w:ascii="仿宋_GB2312"/>
          <w:szCs w:val="32"/>
        </w:rPr>
      </w:pPr>
      <w:r>
        <w:rPr>
          <w:rFonts w:hint="eastAsia" w:ascii="仿宋_GB2312"/>
          <w:szCs w:val="32"/>
        </w:rPr>
        <w:t>（1）美育(32学时、2学分)</w:t>
      </w:r>
    </w:p>
    <w:p w14:paraId="282EDBC7">
      <w:pPr>
        <w:spacing w:line="360" w:lineRule="auto"/>
        <w:ind w:firstLine="640" w:firstLineChars="200"/>
        <w:rPr>
          <w:rFonts w:ascii="仿宋_GB2312"/>
          <w:szCs w:val="32"/>
        </w:rPr>
      </w:pPr>
      <w:r>
        <w:rPr>
          <w:rFonts w:hint="eastAsia" w:ascii="仿宋_GB2312"/>
          <w:szCs w:val="32"/>
        </w:rPr>
        <w:t>本课程旨在通过系统的理论讲授、经典作品赏析、创意实践体验与多元文化浸润相结合的教学模式，构建学生感知美、鉴赏美、创造美的综合素养体系。课程涵盖艺术史论基础、美学原理阐释、视觉艺术（绘画/雕塑/摄影）、表演艺术（音乐/舞蹈/戏剧）、设计美学及数字媒体艺术等六大模块，通过解析东西方艺术经典案例，引导学生掌握艺术语言分析方法与审美评价标准。在实践环节设置创意绘画工作坊、音乐即兴创作、微电影拍摄等项目，鼓励学生将美学理论转化为具象艺术表达。同时，课程融入非遗文化体验、城市美学考察等跨学科活动，培育学生对生活美学的敏锐感知力。通过阶段性艺术创作展评与期末综合艺术项目考核，助力学生形成个性化的审美表达体系，为未来职场中的品牌策划、文化传播、空间设计等领域奠定坚实的审美素养基础，使其在职业发展中兼具理性思维与艺术创造力。</w:t>
      </w:r>
    </w:p>
    <w:p w14:paraId="28B23C2F">
      <w:pPr>
        <w:spacing w:line="360" w:lineRule="auto"/>
        <w:ind w:firstLine="640" w:firstLineChars="200"/>
        <w:rPr>
          <w:rFonts w:ascii="仿宋_GB2312"/>
          <w:szCs w:val="32"/>
        </w:rPr>
      </w:pPr>
      <w:r>
        <w:rPr>
          <w:rFonts w:hint="eastAsia" w:ascii="仿宋_GB2312"/>
          <w:szCs w:val="32"/>
        </w:rPr>
        <w:t>（2）时间管理(16学时、1学分)</w:t>
      </w:r>
    </w:p>
    <w:p w14:paraId="58BB9736">
      <w:pPr>
        <w:spacing w:line="360" w:lineRule="auto"/>
        <w:ind w:firstLine="640" w:firstLineChars="200"/>
        <w:rPr>
          <w:rFonts w:ascii="仿宋_GB2312"/>
          <w:szCs w:val="32"/>
        </w:rPr>
      </w:pPr>
      <w:r>
        <w:rPr>
          <w:rFonts w:hint="eastAsia" w:ascii="仿宋_GB2312"/>
          <w:szCs w:val="32"/>
        </w:rPr>
        <w:t>本课程聚焦于提升学生时间规划与效能优化的核心能力，通过“理论认知-工具实操-场景应用”三维教学模式，系统构建高效时间管理体系。课程涵盖时间管理基础理论（如帕累托法则、四象限法则）、数字化工具应用（日程管理APP/项目管理软件）、目标拆解与任务优先级排序、碎片化时间整合策略、抗干扰与专注力训练等模块，结合职场案例（如多线程任务处理、跨部门协作时间协调）与校园场景（课程论文/实习/社团活动平衡）开展实战演练。设置“21天时间管理挑战赛”“个人效能诊断报告”等互动环节，引导学生运用甘特图、番茄工作法等工具制定个性化时间计划，并通过复盘反思优化执行策略。课程旨在帮助学生突破拖延症、低效循环等时间管理困境，培养“目标导向-动态调整-持续迭代”的思维模式，为未来职场中复杂任务的高效推进与个人职业发展的可持续性奠定基础。</w:t>
      </w:r>
    </w:p>
    <w:p w14:paraId="2FA4DF0A">
      <w:pPr>
        <w:spacing w:line="360" w:lineRule="auto"/>
        <w:ind w:firstLine="640" w:firstLineChars="200"/>
        <w:rPr>
          <w:rFonts w:ascii="仿宋_GB2312"/>
          <w:szCs w:val="32"/>
        </w:rPr>
      </w:pPr>
      <w:r>
        <w:rPr>
          <w:rFonts w:hint="eastAsia" w:ascii="仿宋_GB2312"/>
          <w:szCs w:val="32"/>
        </w:rPr>
        <w:t>（3）沟通的艺术(16学时、1学分)</w:t>
      </w:r>
    </w:p>
    <w:p w14:paraId="630D561A">
      <w:pPr>
        <w:spacing w:line="360" w:lineRule="auto"/>
        <w:ind w:firstLine="640" w:firstLineChars="200"/>
        <w:rPr>
          <w:rFonts w:ascii="仿宋_GB2312"/>
          <w:szCs w:val="32"/>
        </w:rPr>
      </w:pPr>
      <w:r>
        <w:rPr>
          <w:rFonts w:hint="eastAsia" w:ascii="仿宋_GB2312"/>
          <w:szCs w:val="32"/>
        </w:rPr>
        <w:t>本课程旨在通过“理论框架-情景模拟-实践反馈”的递进式学习路径，系统提升学生的人际沟通与职场协作能力。课程涵盖沟通基础理论（如非暴力沟通、跨文化沟通模型）、倾听与反馈技巧、情绪管理与冲突化解策略、高情商表达公式、多场景沟通应用（如会议发言、商务谈判、团队协作、客户沟通）等核心模块，结合职场真实案例（如跨部门协作分歧处理、客户投诉应对）与校园高频场景（如小组项目分工、师生交流）设计沉浸式角色扮演。课程创新引入“沟通风格测评”“360度反馈工作坊”，帮助学生识别自身沟通模式并针对性优化；设置“即兴演讲挑战”“危机沟通模拟赛”等高强度训练环节，强化临场应变与逻辑说服能力。通过“沟通效能档案”追踪学习成果，助力学生掌握“精准表达-共情倾听-策略性提问”的黄金三角法则，为未来职场中高效协作、客户关系维护及领导力发展奠定关键能力基础。</w:t>
      </w:r>
    </w:p>
    <w:p w14:paraId="11AD0AA0">
      <w:pPr>
        <w:spacing w:line="360" w:lineRule="auto"/>
        <w:ind w:firstLine="640" w:firstLineChars="200"/>
        <w:rPr>
          <w:rFonts w:ascii="仿宋_GB2312"/>
          <w:szCs w:val="32"/>
        </w:rPr>
      </w:pPr>
      <w:r>
        <w:rPr>
          <w:rFonts w:hint="eastAsia" w:ascii="仿宋_GB2312"/>
          <w:szCs w:val="32"/>
        </w:rPr>
        <w:t>（4）四史教育(16学时、1学分)</w:t>
      </w:r>
    </w:p>
    <w:p w14:paraId="367D542C">
      <w:pPr>
        <w:spacing w:line="360" w:lineRule="auto"/>
        <w:ind w:firstLine="640" w:firstLineChars="200"/>
        <w:rPr>
          <w:rFonts w:hint="eastAsia" w:ascii="楷体_GB2312" w:hAnsi="楷体_GB2312" w:eastAsia="楷体_GB2312" w:cs="楷体_GB2312"/>
          <w:b/>
          <w:bCs/>
        </w:rPr>
      </w:pPr>
      <w:r>
        <w:rPr>
          <w:rFonts w:hint="eastAsia" w:ascii="仿宋_GB2312"/>
          <w:szCs w:val="32"/>
        </w:rPr>
        <w:t>本课程以“党史、新中国史、改革开放史、社会主义发展史”为主线，通过“历史脉络梳理-精神内涵阐释-现实价值转化”三位一体的教学体系，引导学生深刻理解中国共产党领导人民进行革命、建设、改革的奋斗历程与伟大成就。课程采用专题讲授、文献研读、红色基地云参观、历史人物访谈等多元形式，系统解析四史中的重大事件、理论创新与实践经验（如新民主主义革命胜利、社会主义制度确立、改革开放关键节点、习近平新时代中国特色社会主义发展），结合当代青年关注的热点问题（如乡村振兴、科技创新、全球治理）探讨历史启示。设置“四史故事微讲堂”“历史场景沉浸式研讨”等互动环节，鼓励学生从历史中汲取精神力量，培育家国情怀与使命担当。课程强调以史鉴今、知史爱党，助力学生将四史学习成果转化为坚定理想信念、投身民族复兴的行动自觉，为未来职业发展注入历史智慧与价值引领力。</w:t>
      </w:r>
      <w:r>
        <w:rPr>
          <w:rFonts w:hint="eastAsia" w:ascii="仿宋_GB2312"/>
          <w:szCs w:val="32"/>
        </w:rPr>
        <w:br w:type="textWrapping"/>
      </w:r>
      <w:r>
        <w:rPr>
          <w:rFonts w:hint="eastAsia" w:ascii="楷体_GB2312" w:hAnsi="楷体_GB2312" w:eastAsia="楷体_GB2312" w:cs="楷体_GB2312"/>
          <w:b/>
          <w:bCs/>
        </w:rPr>
        <w:t>（二）专业（技能）课程</w:t>
      </w:r>
    </w:p>
    <w:p w14:paraId="0112F0BC">
      <w:pPr>
        <w:spacing w:line="360" w:lineRule="auto"/>
        <w:ind w:firstLine="643" w:firstLineChars="200"/>
        <w:rPr>
          <w:rFonts w:ascii="仿宋_GB2312"/>
          <w:b/>
          <w:bCs/>
          <w:szCs w:val="32"/>
        </w:rPr>
      </w:pPr>
      <w:r>
        <w:rPr>
          <w:rFonts w:hint="eastAsia" w:ascii="仿宋_GB2312"/>
          <w:b/>
          <w:bCs/>
          <w:szCs w:val="32"/>
        </w:rPr>
        <w:t>1.专业基础课</w:t>
      </w:r>
    </w:p>
    <w:p w14:paraId="4EA9FA1E">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专业开设《消防设施操作员基础知识》、《消防设施操作员中级》、《建筑消防设备安装与调试》、《消防报警及联动控制系统安装与维护》、《火灾自动报警系统设计规范》、《消防工程常用设施三维图解》、《建筑CAD》、《电工实操技术》、《火灾自动报警及消防联动工程技术》、《消防给水排水工程》、《BIM 建模与应用》共11门专业基础课程。</w:t>
      </w:r>
    </w:p>
    <w:p w14:paraId="69ED35FA">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（1）消防设施操作员基础知识（64学时、4学分）</w:t>
      </w:r>
    </w:p>
    <w:p w14:paraId="4C3C9E66">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课程旨在帮助学员全面掌握消防设施操作员所需的基础知识，具备从事相关工作的基本能力。课程主要内容包括消防工作概述，涵盖消防发展历程、工作性质与任务；燃烧和火灾基础知识，如燃烧条件、火灾分类及发展规律；建筑防火基础知识，包含建筑分类、耐火等级与防火构造；消防设施基础知识，介绍各类消防设施的原理与作用；电气消防基础知识，涉及电气火灾成因与预防；消防法律法规和职业道德，明确行业规范与职业操守。教学要求上，教师应采用理论讲解与实际案例相结合的方式，确保学员理解知识点。鼓励学员积极参与课堂讨论，培养分析和解决问题的能力。通过课后作业和模拟测试，检验学员学习效果，帮助其巩固知识，为后续实践操作和职业发展打下坚实基础。</w:t>
      </w:r>
    </w:p>
    <w:p w14:paraId="4C957C15">
      <w:pPr>
        <w:overflowPunct w:val="0"/>
        <w:adjustRightInd w:val="0"/>
        <w:spacing w:line="360" w:lineRule="auto"/>
        <w:ind w:firstLine="320" w:firstLineChars="1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（2）消防设施操作员中级（64学时、4学分）</w:t>
      </w:r>
    </w:p>
    <w:p w14:paraId="1DC600FB">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消防设施操作员中级课程旨在培养具备扎实专业知识和熟练操作技能的专业人才，使其能独立开展消防设施的维护、操作与检测工作。课程主要内容涵盖消防设施基础知识、消防设施操作与维护、消防设施检测与评估等。详细讲解火灾自动报警系统、消防联动控制系统等的工作原理与操作方法，还涉及常见故障的排查与处理。教学要求方面，理论教学需结合实际案例，深入浅出地讲解知识点，帮助学员理解和掌握。实践教学要提供充足的操作机会，让学员在模拟场景中熟练运用所学技能。要注重培养学员的安全意识和责任心，使其在实际工作中能严格遵守操作规程，确保消防设施的正常运行，为消防安全提供有力保障。</w:t>
      </w:r>
    </w:p>
    <w:p w14:paraId="50205E5F">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（3）建筑消防设备安装与调试（64学时、4学分）</w:t>
      </w:r>
    </w:p>
    <w:p w14:paraId="04D13D67">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课程旨在培养学生掌握建筑消防设备安装与调试的专业技能，具备独立完成消防系统安装、调试及故障排除的能力，为今后从事相关工作打下坚实基础。课程主要内容包括常见建筑消防设备的认知，如火灾自动报警系统、消火栓系统、自动喷水灭火系统等；详细讲解各类设备的安装工艺和技术要求；通过实际操作，让学生掌握设备的调试方法和流程，以及系统整体联调与优化。教学要求方面，理论教学需清晰透彻，结合实际案例加深学生理解；实践操作要注重规范性和安全性，要求学生严格按照操作规程进行；鼓励学生积极参与讨论和项目实践，培养团队协作精神和创新思维；通过考核检验学生对知识和技能的掌握程度，确保教学目标的实现。</w:t>
      </w:r>
    </w:p>
    <w:p w14:paraId="6A2D588E">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（4）消防报警及联动控制系统安装与维护（64学时、4学分）</w:t>
      </w:r>
    </w:p>
    <w:p w14:paraId="68AB2C01">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课程旨在培养学生掌握消防报警及联动控制系统的安装与维护技能。通过学习，学生能够独立完成系统的安装调试，并具备故障诊断与修复能力，增强消防安全意识。课程主要内容包括消防报警及联动控制系统的组成、原理，各类探测器、报警控制器等设备的安装与接线，系统调试与验收的方法，以及日常维护与故障排除的技巧。教学过程中会结合实际案例，让学生深入理解系统在不同场景下的应用。教学要求方面，理论教学要注重原理讲解，结合多媒体资源，让学生理解抽象概念。实践教学要提供充足的实操机会，要求学生严格遵守安全规范，认真完成安装与维护任务。通过考核，确保学生掌握关键技能，达到课程目标。</w:t>
      </w:r>
    </w:p>
    <w:p w14:paraId="09C41C33">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（5）火灾自动报警系统设计规范（64学时、4学分）</w:t>
      </w:r>
    </w:p>
    <w:p w14:paraId="437A9157">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课程旨在让学员深入掌握火灾自动报警系统设计规范图示相关知识，具备依据规范进行系统设计的能力。课程主要内容围绕《火灾自动报警系统设计规范图示》展开，详细讲解规范中的条文说明、图示示例，涵盖系统构成、设备设置、线路敷设等核心要点，通过实际案例分析设计规范在不同场景中的应用。教学要求方面，学员需提前预习相关规范文件，课堂上积极思考、踊跃提问，认真记录重点知识。课后按时完成布置的作业，针对实际设计项目运用所学规范知识进行分析。鼓励学员组成小组进行讨论，共同解决遇到的问题，以更好地将规范图示知识转化为实际设计能力，确保设计符合消防安全要求。</w:t>
      </w:r>
    </w:p>
    <w:p w14:paraId="50269504">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（6）消防工程常用设施三维图解（64学时、4学分）</w:t>
      </w:r>
    </w:p>
    <w:p w14:paraId="732F8F32">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课程旨在使学员掌握消防工程常用设施的原理、结构与操作，提升消防工程实践与问题解决能力。课程主要内容涵盖火灾自动报警系统、消防给水系统、防排烟系统等常用设施。通过三维交互图解，详细展示各设施的内部构造、工作流程，学员可进行虚拟操作和故障排查训练。结合实际案例分析设施在不同场景的应用与维护要点。教学要求方面，学员需认真学习课程内容，积极参与交互操作，按时完成课后作业与实践任务。教师要充分利用三维交互优势，引导学员主动探索，组织小组讨论与案例分析，及时解答学员疑问，确保学员扎实掌握消防工程常用设施知识与技能，为实际工作奠定坚实基础。</w:t>
      </w:r>
    </w:p>
    <w:p w14:paraId="02955BB7">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（7）建筑CAD（32学时、2学分）</w:t>
      </w:r>
    </w:p>
    <w:p w14:paraId="36EC3A59">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课程旨在培养学生熟练运用CAD软件进行建筑设计绘图的能力，使学生能够满足建筑行业对绘图技能的基本要求。课程主要内容涵盖CAD软件基础操作，包括界面认识、命令使用、图形绘制与编辑等；建筑制图规范学习，让学生了解建筑图纸的标准与要求；各类建筑图纸绘制，如平面图、立面图、剖面图等。教学要求方面，理论知识上，要求学生掌握CAD软件原理、建筑制图规范和标准。实践操作中，学生需熟练运用软件进行准确绘图，保证图形比例、尺寸标注等符合规范。考核时，注重学生绘图的准确性、规范性和效率，通过课堂作业、项目实践等综合评定学生学习成果，使学生具备独立完成建筑图纸绘制的能力。</w:t>
      </w:r>
    </w:p>
    <w:p w14:paraId="1F872B06">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（8）电工实操技术（32学时、2学分）</w:t>
      </w:r>
    </w:p>
    <w:p w14:paraId="1F8A42A0">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课程旨在培养学员熟练掌握电工实际操作技能，具备独立解决电气故障和完成电气安装、维护工作的能力。课程主要内容包括常用电工工具与仪表的使用，如万用表、电烙铁等；电气线路的安装与连接，涵盖照明线路、动力线路等；电动机的控制与维修，了解其工作原理并掌握常见故障处理方法；以及安全用电知识和电气防火防爆措施。教学要求方面，教师应采用理论讲解与实际操作相结合的方式，确保学员理解操作原理。安排足够的实操时间，让学员在实践中提升技能。严格要求学员遵守安全操作规程，培养良好的职业习惯。通过课程学习和考核，使学员能够在实际工作中安全、规范地完成各项电工操作任务。</w:t>
      </w:r>
    </w:p>
    <w:p w14:paraId="162AA581">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（9）火灾自动报警及消防联动工程技术（64学时、4学分）</w:t>
      </w:r>
    </w:p>
    <w:p w14:paraId="7D1C143C">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课程旨在培养学生掌握火灾自动报警及消防联动系统的基本原理、设计与施工等技能，具备分析和解决相关工程问题的能力，使学生能够胜任消防工程领域的相关工作。课程主要内容包括火灾自动报警系统的组成、工作原理、探测器的选型与安装；消防联动控制系统的构成与控制逻辑，如消火栓系统、自动喷水灭火系统的联动控制；消防系统的设计规范与工程实例分析；系统的调试、运行与维护等。教学要求方面，理论教学需结合实际案例，使学生理解系统原理与设计要点；实践教学要让学生进行系统的安装、调试与故障排除操作，提升动手能力；考核环节应综合理论考试、实践操作和课程设计等，全面评价学生的学习效果，确保学生真正掌握课程知识与技能。</w:t>
      </w:r>
    </w:p>
    <w:p w14:paraId="394141DA">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（10）消防给水排水工程（64学时、4学分）</w:t>
      </w:r>
    </w:p>
    <w:p w14:paraId="17880C02">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课程旨在让学生掌握消防给水排水系统的基本原理、设计方法和施工技术，培养学生具备消防工程设计、施工和管理的能力，能够解决消防给水排水工程实际问题。课程主要内容包括消防给水系统、消防排水系统、自动喷水灭火系统、消火栓系统等的设计计算，以及相关设备的选型与安装。还会涉及消防法规和规范的讲解，让学生了解工程设计中的法律要求。教学要求方面，理论教学注重原理讲解与案例分析相结合，培养学生的设计思维；实践教学安排实验和课程设计，让学生在实际操作中加深对知识的理解和应用。要求学生熟练掌握消防给水排水工程的设计流程，能独立完成简单工程的设计，同时要严格遵守相关规范和标准，确保设计的安全性和可靠性。</w:t>
      </w:r>
    </w:p>
    <w:p w14:paraId="59416AF6">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（11）BIM 建模与应用（64学时、4学分）</w:t>
      </w:r>
    </w:p>
    <w:p w14:paraId="3DB14F16">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BIM 建模与应用课程旨在培养学生掌握建筑信息模型（BIM）技术的核心能力，能够熟练运用 BIM 软件进行建筑项目的设计、施工与管理。课程主要内容包括 BIM 基础理论知识，如 BIM 概念、发展历程和应用价值；BIM 软件操作，涵盖 Revit 等主流软件的基本功能、三维建模方法；以及 BIM 在建筑全生命周期的应用，如协同设计、施工进度模拟、成本管理等。教学要求方面，理论教学要清晰透彻，让学生理解 BIM 原理；实践操作注重培养学生的实际动手能力，通过大量案例和项目练习，使学生能够独立完成 BIM 模型的创建与应用；考核环节需综合考量学生的理论知识掌握程度和实践操作水平，确保学生真正掌握 BIM 建模与应用技能</w:t>
      </w:r>
    </w:p>
    <w:p w14:paraId="5633D229">
      <w:pPr>
        <w:spacing w:line="360" w:lineRule="auto"/>
        <w:ind w:firstLine="643" w:firstLineChars="200"/>
        <w:rPr>
          <w:rFonts w:ascii="仿宋_GB2312"/>
          <w:b/>
          <w:bCs/>
          <w:szCs w:val="32"/>
        </w:rPr>
      </w:pPr>
      <w:r>
        <w:rPr>
          <w:rFonts w:hint="eastAsia" w:ascii="仿宋_GB2312"/>
          <w:b/>
          <w:bCs/>
          <w:szCs w:val="32"/>
        </w:rPr>
        <w:t>2.专业核心课</w:t>
      </w:r>
    </w:p>
    <w:p w14:paraId="1D126090">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专业开设《建（构）筑物消防设施操作员》、《消防制图与识图实训》、《消防防烟排烟系统工程技术》、《消防给排水系统工程技术》、《火灾自动报警与联动控制系统工程技术实训》、《消防灭火系统工程技术》、《消防工程综合实训》共7门专业核心课。</w:t>
      </w:r>
    </w:p>
    <w:p w14:paraId="650F3CD7">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（1）建（构）筑物消防设施操作员（64学时、4学分）</w:t>
      </w:r>
    </w:p>
    <w:p w14:paraId="149DFDB8">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课程旨在培养具备消防安全知识与技能的专业人员，使其顺利取得相关证书。课程目标明确，让学员掌握火灾预防、报警处置、初期火灾扑救等关键技能，熟悉消防设施的操作与维护，具备建（构）筑物消防安全管理能力，最终成功考取建（构）筑物消防员证。主要内容涵盖消防基础知识，如燃烧原理、火灾分类；消防设施设备的识别与操作，包括自动喷水灭火系统、火灾报警系统等；应急处置技能，像火灾报警、疏散逃生等。教学要求严格，理论教学采用多媒体、案例分析等方式，保证学员理解掌握知识要点。实践教学安排在模拟场地和实际场所，让学员亲自动手操作消防设施。要求学生经过培训，考取中级资格证书。课程以学生自习为主，掌握相关题库内容，组织模拟考试，通过机考通过消防设施操作员资格证书考试。</w:t>
      </w:r>
    </w:p>
    <w:p w14:paraId="0C1B27C1">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（2）消防制图与识图实训（64学时、4学分）</w:t>
      </w:r>
    </w:p>
    <w:p w14:paraId="08D0DB87">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实训课程旨在培养学生具备消防工程图纸绘制与识读的专业能力。课程目标明确，学生需掌握消防制图的规范和标准，熟练运用绘图软件绘制消防工程图，能够准确识读各类消防图纸，理解其中消防设施布局、系统原理等信息，为实际消防工程工作打下坚实基础。主要内容包括消防制图基础规范讲解，如线型、比例、图例等；利用专业软件进行消防平面图、系统图等绘制训练；大量不同类型消防图纸的识读分析练习，涵盖建筑消防、电气消防等方面。教学要求上，教师需注重实践操作指导，采用案例教学和项目驱动等方法，引导学生积极参与。实训要求尊重老师，虚心求教；爱护设备，不得擅自摆弄设备；不得在讲解现场大声喧哗；保持实训场地卫生；注重文明礼仪，穿着不得随意；服从老师的指挥和安排；按照规定时间保质保量地完成实训任务；编写实训报告，实训报告要求文字简洁，标点符号清楚，语言通顺；完成不少于600字的实训小结。</w:t>
      </w:r>
    </w:p>
    <w:p w14:paraId="4F82774D">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（3）消防防烟排烟系统工程技术（64学时、4学分）</w:t>
      </w:r>
    </w:p>
    <w:p w14:paraId="5B2793B9">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实训课程旨在让学生全面掌握防烟排烟系统工程相关技能。使学生能够准确识别防烟排烟系统的各类组件，熟练进行系统操作、安装、调试，掌握维修与保养的方法，培养学生实际解决问题的能力，为今后从事相关工作打下坚实基础。识别部分涵盖系统组件的外观、功能与用途；操作环节包括设备启停、参数设置；安装教学包含部件定位、连接与固定；调试聚焦于系统性能测试与调整；维修和保养着重讲解常见故障诊断与排除，以及日常维护要点。教师应采用理论与实践结合的教学方法，详细讲解原理，示范操作步骤。实训要求尊重老师，虚心求教；爱护设备，不得擅自摆弄设备；不得在讲解现场大声喧哗；保持实训场地卫生；注重文明礼仪，穿着不得随意；服从老师的指挥和安排；按照规定时间保质保量地完成实训任务；编写实训报告，实训报告要求文字简洁，标点符号清楚，语言通顺；完成不少于600字的实训小结。</w:t>
      </w:r>
    </w:p>
    <w:p w14:paraId="185AF661">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（4）消防给排水系统工程技术（64学时、4学分）</w:t>
      </w:r>
    </w:p>
    <w:p w14:paraId="74AA965E">
      <w:pPr>
        <w:overflowPunct w:val="0"/>
        <w:adjustRightInd w:val="0"/>
        <w:spacing w:line="360" w:lineRule="auto"/>
        <w:ind w:firstLine="640" w:firstLineChars="200"/>
        <w:rPr>
          <w:rFonts w:hint="eastAsia" w:ascii="仿宋" w:hAnsi="仿宋" w:eastAsia="仿宋" w:cs="仿宋"/>
          <w:color w:val="000000" w:themeColor="text1"/>
          <w:szCs w:val="32"/>
          <w:lang w:eastAsia="zh-CN"/>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本实训课程旨在让学生掌握消防给排水系统识别、操作、安装、调试、维修及保养的技能，熟悉系统工作原理与国家标准规范，具备解决实际问题能力，培养安全意识与团队协作精神。主要内容包括</w:t>
      </w:r>
      <w:r>
        <w:rPr>
          <w:rFonts w:hint="eastAsia" w:ascii="仿宋" w:hAnsi="仿宋" w:eastAsia="仿宋" w:cs="仿宋"/>
          <w:color w:val="000000" w:themeColor="text1"/>
          <w:szCs w:val="32"/>
          <w:lang w:eastAsia="zh-CN"/>
          <w14:textFill>
            <w14:solidFill>
              <w14:schemeClr w14:val="tx1"/>
            </w14:solidFill>
          </w14:textFill>
        </w:rPr>
        <w:t>：</w:t>
      </w:r>
    </w:p>
    <w:p w14:paraId="4F5777A7">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1. **识别**：认识系统组成部件，了解类型与特点。</w:t>
      </w:r>
    </w:p>
    <w:p w14:paraId="699623E6">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2. **操作**：学习启动、停止等操作，掌握运行参数调整。</w:t>
      </w:r>
    </w:p>
    <w:p w14:paraId="3FEC0D6A">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3. **安装**：掌握管道、设备安装工艺与要求。</w:t>
      </w:r>
    </w:p>
    <w:p w14:paraId="5DCB73B2">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4. **调试**：对系统进行测试与调整，确保正常运行。</w:t>
      </w:r>
    </w:p>
    <w:p w14:paraId="61226BD9">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5. **维修**：诊断与排除常见故障。</w:t>
      </w:r>
    </w:p>
    <w:p w14:paraId="00904B2A">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6. **保养**：制定保养计划，进行日常维护。</w:t>
      </w:r>
    </w:p>
    <w:p w14:paraId="3AA029E1">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教学要求理论与实践结合，采用多媒体、现场教学等方法。教师示范指导，学生实操训练。实训要求尊重老师，虚心求教；爱护设备，不得擅自摆弄设备；不得在讲解现场大声喧哗；保持实训场地卫生；注重文明礼仪，穿着不得随意；服从老师的指挥和安排；按照规定时间保质保量地完成实训任务；编写实训报告，实训报告要求文字简洁，标点符号清楚，语言通顺；完成不少于600字的实训小结。</w:t>
      </w:r>
    </w:p>
    <w:p w14:paraId="2D73693E">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（5）火灾自动报警与联动控制系统工程技术（64学时、4学分）</w:t>
      </w:r>
    </w:p>
    <w:p w14:paraId="3F993FEC">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实训课程聚焦火灾报警技术的识别、操作、安装、调试、维修及保养，旨在培养学生的实践能力。让学生深入掌握火灾报警系统各组件的识别方法，熟练进行系统的操作、安装、调试、维修与保养，具备处理实际问题的能力，增强安全意识与责任感。主要内容识别各类火灾探测器、报警控制器等设备；学习系统的操作流程，包括编程设置、报警处理等；掌握火灾报警系统的安装布线、设备连接；进行系统调试，确保正常运行；教授常见故障的维修方法和系统的日常保养要点。教学要求教师应采用理论与实践结合的教学方法，提供充足的实践机会；实训要求尊重老师，虚心求教；爱护设备，不得擅自摆弄设备；不得在讲解现场大声喧哗；保持实训场地卫生；注重文明礼仪，穿着不得随意；服从老师的指挥和安排；按照规定时间保质保量地完成实训任务；编写实训报告，实训报告要求文字简洁，标点符号清楚，语言通顺；完成不少于600字的实训小结。</w:t>
      </w:r>
    </w:p>
    <w:p w14:paraId="753616C0">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（6）消防灭火系统工程技术（64学时、4学分）</w:t>
      </w:r>
    </w:p>
    <w:p w14:paraId="3713B1AC">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实训课程旨在全面提升学员对灭火系统的综合能力。让学员熟练掌握灭火系统的识别方法，能精准区分不同类型系统；具备独立操作、安装、调试灭火系统的能力；掌握系统维修与保养技能，确保其正常运行。主要内容包括各类灭火系统（如喷淋、气体等）的结构识别；系统的操作流程演示与实践；系统安装的步骤、连接方式；调试过程中的参数设置与优化；常见故障的诊断、维修方法以及日常保养要点。</w:t>
      </w:r>
    </w:p>
    <w:p w14:paraId="0993D8F2">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教学要求理论讲解清晰易懂，结合实际案例加深理解。实践环节注重学员动手能力培养，教师现场指导纠错。 结合工程实例，参照《建筑设计防火规范》、《气体灭火系统施工及验收规范》以及其他有关规范指导学生进行学习。结合工程实例，参照有关规范指导学生进行学习。在规定的时间内完成实习任务，时间为两周，完成实习报告。编写实训报告，实训报告要求文字简洁，标点符号清楚，语言通顺；完成不少于600字的实训小结。</w:t>
      </w:r>
    </w:p>
    <w:p w14:paraId="07F67E01">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（7）消防工程综合实训（64学时、4学分）</w:t>
      </w:r>
    </w:p>
    <w:p w14:paraId="164CA7C9">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消防工程综合实训课程旨在培养学生消防工程实践能力与解决实际问题的能力，使其熟悉消防系统操作与维护，具备应对突发消防事件的能力。课程主要内容涵盖消防设施认知与操作，如火灾自动报警系统、消火栓系统等的使用；消防系统故障排查与维修，让学生掌握常见故障的诊断和修复方法；开展消防演练，模拟火灾场景，提升学生应急处置能力。教学要求方面，学生需积极参与实训，严格遵守操作规程，确保实训安全。熟练掌握各类消防设施的操作方法和故障处理技巧，能在模拟演练中迅速做出正确反应。教师要提供详细指导，及时解答学生疑问，对学生实训表现进行客观评价，总结经验，提高学生消防工程综合素养。实训要求尊重老师，虚心求教；爱护设备，不得擅自摆弄设备；不得在讲解现场大声喧哗；保持实训场地卫生；注重文明礼仪，穿着不得随意；服从老师的指挥和安排；按照规定时间保质保量地完成实训任务；编写实训报告，实训报告要求文字简洁，标点符号清楚，语言通顺；完成不少于600字的实训小结。</w:t>
      </w:r>
    </w:p>
    <w:p w14:paraId="15CD7F12">
      <w:pPr>
        <w:spacing w:line="360" w:lineRule="auto"/>
        <w:ind w:firstLine="643" w:firstLineChars="200"/>
        <w:rPr>
          <w:rFonts w:ascii="仿宋_GB2312"/>
          <w:b/>
          <w:bCs/>
          <w:szCs w:val="32"/>
        </w:rPr>
      </w:pPr>
      <w:r>
        <w:rPr>
          <w:rFonts w:hint="eastAsia" w:ascii="仿宋_GB2312"/>
          <w:b/>
          <w:bCs/>
          <w:szCs w:val="32"/>
        </w:rPr>
        <w:t>3.专业拓展课</w:t>
      </w:r>
    </w:p>
    <w:p w14:paraId="0790A019">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本专业开设《消防应急救援》、《消防技术装备》、《消易宝仿真模拟软件应用》、《低压电工证书培训》、《应急救援员证书培训》、《应急救援预案编制与演练》、《安全隐患排查》共7门专业拓展课。</w:t>
      </w:r>
    </w:p>
    <w:p w14:paraId="525A884B">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（1）消防应急救援（32学时、2学分）</w:t>
      </w:r>
    </w:p>
    <w:p w14:paraId="762B7B56">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通过系统教学，使学员掌握消防应急救援的基本知识和技能，具备在火灾等紧急情况下的应对能力。具体包括熟悉常见消防器材的使用方法，了解火灾预防和扑救原则，能够组织人员安全疏散，增强学员的安全意识和责任感。主要课程涵盖理论与实践两部分。理论部分讲解火灾成因、发展规律、预防措施，介绍各类消防器材的特点和适用范围。实践部分安排学员实地操作灭火器、消火栓等器材，进行火灾扑救演练和人员疏散模拟，让学员亲身体验应急救援过程。教学要求教师需具备丰富的消防专业知识和实践经验，教学方法应生动、形象，结合实际案例进行讲解。注重学员的参与和互动，鼓励学员提出问题并及时解答。实践操作环节要确保安全，教师应现场指导，纠正学员的错误动作，保证每位学员都能熟练掌握消防应急救援技能。</w:t>
      </w:r>
    </w:p>
    <w:p w14:paraId="7D278720">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（2）消防技术装备（32学时、2学分）</w:t>
      </w:r>
    </w:p>
    <w:p w14:paraId="7077E49D">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消防技术装备课程旨在培养学生掌握消防技术装备的理论知识与实践技能，具备合理选用和操作各类消防装备的能力，以应对不同火灾场景和救援任务。课程主要内容涵盖常见消防装备的结构、原理、性能与使用方法，如消防车、灭火器、消火栓等；还包括特殊火灾环境下专业装备的应用，像化学灾害救援装备、高层建筑灭火装备等。涉及装备的维护保养、故障排除等知识。教学要求方面，理论教学需讲清装备的工作原理和技术参数，结合实际案例加深理解。实践教学强调学生的动手操作，让学生在模拟场景中熟练使用装备。考核环节要全面，涵盖理论考试、操作考核和案例分析，确保学生真正掌握消防技术装备相关知识与技能，为今后消防工作打下坚实基础。</w:t>
      </w:r>
    </w:p>
    <w:p w14:paraId="428A3CF7">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（3）消易宝仿真模拟软件应用（64学时、4学分）</w:t>
      </w:r>
    </w:p>
    <w:p w14:paraId="4C51B927">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通过本课程学习，学生能够熟练掌握消易宝仿真模拟软件的操作技能，深入理解消防安全管理的业务流程。能运用该软件进行火灾隐患排查、消防设施管理等模拟操作，培养学生在消防安全领域的实际应用能力和问题解决能力，为今后从事相关工作打下坚实基础。主要内容课程涵盖消易宝软件的基础操作，如用户注册、系统登录等；消防设施信息录入与管理，包括设备类型、位置、维护记录等；火灾隐患排查流程模拟，从发现隐患到整改跟踪；以及应急救援预案的制定与演练模拟。教学要求理论与实践结合，教师详细讲解软件功能后，学生进行实操练习；及时解答学生在操作中遇到的问题；通过案例分析和小组讨论，加深学生对软件应用的理解；定期考核学生的学习成果，确保学生掌握软件应用技能。</w:t>
      </w:r>
    </w:p>
    <w:p w14:paraId="7638FCCF">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（4）低压电工证书培训（16学时、1学分）</w:t>
      </w:r>
    </w:p>
    <w:p w14:paraId="034783C5">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低压电工证书培训课程旨在助力学员获取低压电工证书，具备扎实的理论知识与熟练的实操技能，在保障安全的前提下，能够独立从事低压电气设备的安装、调试、运行维护等工作。课程主要内容包含两大部分。理论教学涵盖电工基础、安全规程、电气识图等内容，让学员了解电路原理、掌握安全操作规范和看懂电气图纸。实操教学有电气设备安装、故障排查与处理等，通过实际操作加深学员对知识的理解。教学要求方面，教师需具备丰富的行业经验和教学能力，采用理论与实践相结合的教学方法，利用多媒体、现场演示等方式提高教学效果。学员要按时上课、认真听讲、积极实践，完成课后作业，遵守安全规定，确保实操训练安全进行。</w:t>
      </w:r>
    </w:p>
    <w:p w14:paraId="6996C5B3">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（5）应急救援员证书培训（16学时、1学分）</w:t>
      </w:r>
    </w:p>
    <w:p w14:paraId="582B5984">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应急救援员证书培训课程旨在培养具备专业应急救援技能和知识的人才，使其能在各类突发事件中有效开展救援工作，保障生命财产安全。课程主要内容包括基础急救知识，如心肺复苏、创伤包扎等；常见灾害应对，如火灾、地震、洪涝的救援要点；以及救援工具的使用与维护。还涵盖团队协作、沟通技巧等内容，以提升救援的整体效能。教学要求方面，理论教学需确保学员理解应急救援的原理和知识体系，通过案例分析加深理解。实践操作要严格规范，让学员在模拟场景中熟练掌握各项救援技能。注重培养学员的应急反应能力和团队协作精神，使其在面对真实救援任务时能冷静、高效地开展工作，为社会的安全稳定贡献力量。</w:t>
      </w:r>
    </w:p>
    <w:p w14:paraId="1216069B">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（6）应急救援预案编制与演练（16学时、1学分）</w:t>
      </w:r>
    </w:p>
    <w:p w14:paraId="72082021">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本课程旨在让学员掌握应急救援预案编制的方法与要点，熟悉演练的组织与实施流程，提升应对突发事件的应急处置能力。课程主要内容涵盖应急救援预案编制基础，包括预案的分类、结构和编制原则；详细讲解危险识别与风险评估的方法，确保预案的针对性；传授预案编制的具体步骤与技巧，如应急响应程序、救援资源调配等。会介绍演练的策划、准备、实施和评估等环节，通过案例分析和模拟演练让学员加深理解。教学要求方面，学员需认真学习理论知识，积极参与课堂讨论和模拟演练。课后要按时完成作业，对所学内容进行总结和反思。教师应采用多样化教学方法，结合实际案例和实操训练，确保学员能将知识转化为实际应急处置能力。</w:t>
      </w:r>
    </w:p>
    <w:p w14:paraId="3CC57831">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（7）安全隐患排查（16学时、1学分）</w:t>
      </w:r>
    </w:p>
    <w:p w14:paraId="7EA0C058">
      <w:pPr>
        <w:overflowPunct w:val="0"/>
        <w:adjustRightInd w:val="0"/>
        <w:spacing w:line="360" w:lineRule="auto"/>
        <w:ind w:firstLine="640" w:firstLineChars="200"/>
        <w:rPr>
          <w:rFonts w:hint="eastAsia" w:ascii="仿宋" w:hAnsi="仿宋" w:eastAsia="仿宋" w:cs="仿宋"/>
          <w:color w:val="000000" w:themeColor="text1"/>
          <w:szCs w:val="32"/>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让学员掌握安全隐患排查的基本知识和技能，熟悉常见安全隐患类型和识别方法。能够运用所学知识对工作和生活环境进行有效排查，准确发现潜在隐患。增强学员的安全意识和责任感，培养严谨、细致的工作态度，降低事故发生风险，保障生命财产安全。主要内容介绍安全隐患排查的基本概念、重要性和相关法律法规。讲解常见安全隐患的分类，如电气、消防、机械等。传授隐患识别的技巧和方法，包括现场观察、仪器检测等。通过实际案例分析，让学员了解隐患可能导致的后果及应对措施。教学要求教师需具备丰富的安全隐患排查经验和专业知识，教学方法要多样化，结合理论讲解、现场演示和案例分析。注重实践操作，安排学员进行实地排查练习，并给予及时指导和反馈。要求学员认真学习，积极参与讨论和实践，按时完成作业，确保教学效果。</w:t>
      </w:r>
    </w:p>
    <w:p w14:paraId="3231A859">
      <w:pPr>
        <w:numPr>
          <w:ilvl w:val="0"/>
          <w:numId w:val="1"/>
        </w:numPr>
        <w:overflowPunct w:val="0"/>
        <w:adjustRightInd w:val="0"/>
        <w:spacing w:before="240" w:beforeLines="100" w:line="360" w:lineRule="auto"/>
        <w:ind w:firstLine="640" w:firstLineChars="200"/>
        <w:rPr>
          <w:rFonts w:eastAsia="黑体"/>
          <w:szCs w:val="32"/>
        </w:rPr>
      </w:pPr>
      <w:r>
        <w:rPr>
          <w:rFonts w:hint="eastAsia" w:eastAsia="黑体"/>
          <w:szCs w:val="32"/>
        </w:rPr>
        <w:t>教学进程总体安排</w:t>
      </w:r>
    </w:p>
    <w:p w14:paraId="3614327A">
      <w:pPr>
        <w:spacing w:line="360" w:lineRule="auto"/>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（一）教学进程安排表</w:t>
      </w:r>
    </w:p>
    <w:p w14:paraId="3FE14B7C">
      <w:pPr>
        <w:overflowPunct w:val="0"/>
        <w:adjustRightInd w:val="0"/>
        <w:spacing w:before="120" w:beforeLines="50" w:after="120"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3</w:t>
      </w:r>
      <w:r>
        <w:rPr>
          <w:rFonts w:hint="eastAsia" w:ascii="仿宋_GB2312" w:hAnsi="仿宋_GB2312" w:cs="仿宋_GB2312"/>
          <w:b/>
          <w:bCs/>
          <w:sz w:val="28"/>
          <w:szCs w:val="28"/>
        </w:rPr>
        <w:t>建筑消防技术专业教学进程安排表</w:t>
      </w:r>
    </w:p>
    <w:tbl>
      <w:tblPr>
        <w:tblStyle w:val="11"/>
        <w:tblW w:w="11368" w:type="dxa"/>
        <w:jc w:val="center"/>
        <w:tblLayout w:type="fixed"/>
        <w:tblCellMar>
          <w:top w:w="0" w:type="dxa"/>
          <w:left w:w="108" w:type="dxa"/>
          <w:bottom w:w="0" w:type="dxa"/>
          <w:right w:w="108" w:type="dxa"/>
        </w:tblCellMar>
      </w:tblPr>
      <w:tblGrid>
        <w:gridCol w:w="397"/>
        <w:gridCol w:w="457"/>
        <w:gridCol w:w="397"/>
        <w:gridCol w:w="909"/>
        <w:gridCol w:w="3308"/>
        <w:gridCol w:w="575"/>
        <w:gridCol w:w="350"/>
        <w:gridCol w:w="512"/>
        <w:gridCol w:w="560"/>
        <w:gridCol w:w="563"/>
        <w:gridCol w:w="563"/>
        <w:gridCol w:w="500"/>
        <w:gridCol w:w="391"/>
        <w:gridCol w:w="423"/>
        <w:gridCol w:w="435"/>
        <w:gridCol w:w="510"/>
        <w:gridCol w:w="518"/>
      </w:tblGrid>
      <w:tr w14:paraId="13497189">
        <w:tblPrEx>
          <w:tblCellMar>
            <w:top w:w="0" w:type="dxa"/>
            <w:left w:w="108" w:type="dxa"/>
            <w:bottom w:w="0" w:type="dxa"/>
            <w:right w:w="108" w:type="dxa"/>
          </w:tblCellMar>
        </w:tblPrEx>
        <w:trPr>
          <w:trHeight w:val="318" w:hRule="atLeast"/>
          <w:jc w:val="center"/>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D70FC4">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性质</w:t>
            </w:r>
          </w:p>
        </w:tc>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810232">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类别</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CC4660">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序号</w:t>
            </w:r>
          </w:p>
        </w:tc>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D05D5A">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课程代码</w:t>
            </w:r>
          </w:p>
        </w:tc>
        <w:tc>
          <w:tcPr>
            <w:tcW w:w="33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873BB7">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课程名称</w:t>
            </w:r>
          </w:p>
        </w:tc>
        <w:tc>
          <w:tcPr>
            <w:tcW w:w="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69FE44">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考试/考查</w:t>
            </w:r>
          </w:p>
        </w:tc>
        <w:tc>
          <w:tcPr>
            <w:tcW w:w="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294676">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课程类型</w:t>
            </w:r>
          </w:p>
        </w:tc>
        <w:tc>
          <w:tcPr>
            <w:tcW w:w="21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599ACD">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学时和学分</w:t>
            </w:r>
          </w:p>
        </w:tc>
        <w:tc>
          <w:tcPr>
            <w:tcW w:w="277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A4A8FD7">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周学时</w:t>
            </w:r>
          </w:p>
        </w:tc>
      </w:tr>
      <w:tr w14:paraId="5DA6854E">
        <w:tblPrEx>
          <w:tblCellMar>
            <w:top w:w="0" w:type="dxa"/>
            <w:left w:w="108" w:type="dxa"/>
            <w:bottom w:w="0" w:type="dxa"/>
            <w:right w:w="108" w:type="dxa"/>
          </w:tblCellMar>
        </w:tblPrEx>
        <w:trPr>
          <w:trHeight w:val="318"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F0D7A">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4BFC0">
            <w:pPr>
              <w:jc w:val="center"/>
              <w:rPr>
                <w:rFonts w:hint="eastAsia" w:ascii="宋体" w:hAnsi="宋体" w:eastAsia="宋体" w:cs="宋体"/>
                <w:b/>
                <w:bCs/>
                <w:color w:val="000000"/>
                <w:sz w:val="18"/>
                <w:szCs w:val="18"/>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A68E5">
            <w:pPr>
              <w:jc w:val="center"/>
              <w:rPr>
                <w:rFonts w:hint="eastAsia" w:ascii="宋体" w:hAnsi="宋体" w:eastAsia="宋体" w:cs="宋体"/>
                <w:b/>
                <w:bCs/>
                <w:color w:val="000000"/>
                <w:sz w:val="18"/>
                <w:szCs w:val="18"/>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3B876">
            <w:pPr>
              <w:jc w:val="center"/>
              <w:rPr>
                <w:rFonts w:hint="eastAsia" w:ascii="宋体" w:hAnsi="宋体" w:eastAsia="宋体" w:cs="宋体"/>
                <w:b/>
                <w:bCs/>
                <w:color w:val="000000"/>
                <w:sz w:val="18"/>
                <w:szCs w:val="18"/>
              </w:rPr>
            </w:pPr>
          </w:p>
        </w:tc>
        <w:tc>
          <w:tcPr>
            <w:tcW w:w="3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097AC">
            <w:pPr>
              <w:jc w:val="center"/>
              <w:rPr>
                <w:rFonts w:hint="eastAsia" w:ascii="宋体" w:hAnsi="宋体" w:eastAsia="宋体" w:cs="宋体"/>
                <w:b/>
                <w:bCs/>
                <w:color w:val="000000"/>
                <w:sz w:val="18"/>
                <w:szCs w:val="18"/>
              </w:rPr>
            </w:pPr>
          </w:p>
        </w:tc>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A1616">
            <w:pPr>
              <w:jc w:val="center"/>
              <w:rPr>
                <w:rFonts w:hint="eastAsia" w:ascii="宋体" w:hAnsi="宋体" w:eastAsia="宋体" w:cs="宋体"/>
                <w:b/>
                <w:bCs/>
                <w:color w:val="000000"/>
                <w:sz w:val="16"/>
                <w:szCs w:val="16"/>
              </w:rPr>
            </w:pPr>
          </w:p>
        </w:tc>
        <w:tc>
          <w:tcPr>
            <w:tcW w:w="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1B466">
            <w:pPr>
              <w:jc w:val="center"/>
              <w:rPr>
                <w:rFonts w:hint="eastAsia" w:ascii="宋体" w:hAnsi="宋体" w:eastAsia="宋体" w:cs="宋体"/>
                <w:b/>
                <w:bCs/>
                <w:color w:val="000000"/>
                <w:sz w:val="16"/>
                <w:szCs w:val="16"/>
              </w:rPr>
            </w:pPr>
          </w:p>
        </w:tc>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D27535">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学分</w:t>
            </w:r>
          </w:p>
        </w:tc>
        <w:tc>
          <w:tcPr>
            <w:tcW w:w="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18E60B">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总学时</w:t>
            </w:r>
          </w:p>
        </w:tc>
        <w:tc>
          <w:tcPr>
            <w:tcW w:w="1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FC6052">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其中</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BA243B">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第一学年</w:t>
            </w:r>
          </w:p>
        </w:tc>
        <w:tc>
          <w:tcPr>
            <w:tcW w:w="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159459">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第二学年</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2E3C91">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第三学年</w:t>
            </w:r>
          </w:p>
        </w:tc>
      </w:tr>
      <w:tr w14:paraId="1F863007">
        <w:tblPrEx>
          <w:tblCellMar>
            <w:top w:w="0" w:type="dxa"/>
            <w:left w:w="108" w:type="dxa"/>
            <w:bottom w:w="0" w:type="dxa"/>
            <w:right w:w="108" w:type="dxa"/>
          </w:tblCellMar>
        </w:tblPrEx>
        <w:trPr>
          <w:trHeight w:val="318"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0581C">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4133F">
            <w:pPr>
              <w:jc w:val="center"/>
              <w:rPr>
                <w:rFonts w:hint="eastAsia" w:ascii="宋体" w:hAnsi="宋体" w:eastAsia="宋体" w:cs="宋体"/>
                <w:b/>
                <w:bCs/>
                <w:color w:val="000000"/>
                <w:sz w:val="18"/>
                <w:szCs w:val="18"/>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45B27">
            <w:pPr>
              <w:jc w:val="center"/>
              <w:rPr>
                <w:rFonts w:hint="eastAsia" w:ascii="宋体" w:hAnsi="宋体" w:eastAsia="宋体" w:cs="宋体"/>
                <w:b/>
                <w:bCs/>
                <w:color w:val="000000"/>
                <w:sz w:val="18"/>
                <w:szCs w:val="18"/>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E6D16">
            <w:pPr>
              <w:jc w:val="center"/>
              <w:rPr>
                <w:rFonts w:hint="eastAsia" w:ascii="宋体" w:hAnsi="宋体" w:eastAsia="宋体" w:cs="宋体"/>
                <w:b/>
                <w:bCs/>
                <w:color w:val="000000"/>
                <w:sz w:val="18"/>
                <w:szCs w:val="18"/>
              </w:rPr>
            </w:pPr>
          </w:p>
        </w:tc>
        <w:tc>
          <w:tcPr>
            <w:tcW w:w="3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D6933">
            <w:pPr>
              <w:jc w:val="center"/>
              <w:rPr>
                <w:rFonts w:hint="eastAsia" w:ascii="宋体" w:hAnsi="宋体" w:eastAsia="宋体" w:cs="宋体"/>
                <w:b/>
                <w:bCs/>
                <w:color w:val="000000"/>
                <w:sz w:val="18"/>
                <w:szCs w:val="18"/>
              </w:rPr>
            </w:pPr>
          </w:p>
        </w:tc>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C5FE1">
            <w:pPr>
              <w:jc w:val="center"/>
              <w:rPr>
                <w:rFonts w:hint="eastAsia" w:ascii="宋体" w:hAnsi="宋体" w:eastAsia="宋体" w:cs="宋体"/>
                <w:b/>
                <w:bCs/>
                <w:color w:val="000000"/>
                <w:sz w:val="16"/>
                <w:szCs w:val="16"/>
              </w:rPr>
            </w:pPr>
          </w:p>
        </w:tc>
        <w:tc>
          <w:tcPr>
            <w:tcW w:w="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0C654">
            <w:pPr>
              <w:jc w:val="center"/>
              <w:rPr>
                <w:rFonts w:hint="eastAsia" w:ascii="宋体" w:hAnsi="宋体" w:eastAsia="宋体" w:cs="宋体"/>
                <w:b/>
                <w:bCs/>
                <w:color w:val="000000"/>
                <w:sz w:val="16"/>
                <w:szCs w:val="16"/>
              </w:rPr>
            </w:pPr>
          </w:p>
        </w:tc>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686F6">
            <w:pPr>
              <w:jc w:val="center"/>
              <w:rPr>
                <w:rFonts w:hint="eastAsia" w:ascii="宋体" w:hAnsi="宋体" w:eastAsia="宋体" w:cs="宋体"/>
                <w:b/>
                <w:bCs/>
                <w:color w:val="000000"/>
                <w:sz w:val="18"/>
                <w:szCs w:val="18"/>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8DF3C">
            <w:pPr>
              <w:jc w:val="center"/>
              <w:rPr>
                <w:rFonts w:hint="eastAsia" w:ascii="宋体" w:hAnsi="宋体" w:eastAsia="宋体" w:cs="宋体"/>
                <w:b/>
                <w:bCs/>
                <w:color w:val="000000"/>
                <w:sz w:val="18"/>
                <w:szCs w:val="18"/>
              </w:rPr>
            </w:pP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8385B">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理论</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99312">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实践</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10BC4">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一</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21A93">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二</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68F88">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三</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F7998">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四</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2CB7D">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五</w:t>
            </w: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D5ECD">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六</w:t>
            </w:r>
          </w:p>
        </w:tc>
      </w:tr>
      <w:tr w14:paraId="4EE36CD5">
        <w:tblPrEx>
          <w:tblCellMar>
            <w:top w:w="0" w:type="dxa"/>
            <w:left w:w="108" w:type="dxa"/>
            <w:bottom w:w="0" w:type="dxa"/>
            <w:right w:w="108" w:type="dxa"/>
          </w:tblCellMar>
        </w:tblPrEx>
        <w:trPr>
          <w:trHeight w:val="315" w:hRule="atLeast"/>
          <w:jc w:val="center"/>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BA9B2D">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公共基础课</w:t>
            </w:r>
          </w:p>
        </w:tc>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36109A6">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公共必修课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1869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C4E9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MY000101</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90B2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思想道德与法治</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F354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2DC6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85D2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BBA9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48</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4BC1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2B78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7911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2FC3E">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B77D9">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4F28C">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082B4">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1AB89">
            <w:pPr>
              <w:jc w:val="center"/>
              <w:rPr>
                <w:rFonts w:hint="eastAsia" w:ascii="宋体" w:hAnsi="宋体" w:eastAsia="宋体" w:cs="宋体"/>
                <w:color w:val="000000"/>
                <w:sz w:val="16"/>
                <w:szCs w:val="16"/>
              </w:rPr>
            </w:pPr>
          </w:p>
        </w:tc>
      </w:tr>
      <w:tr w14:paraId="5B04560D">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0F2F8">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4C9D54A">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A354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DD00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MY000102</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79C5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毛泽东思想和中国特色社会主义理论体系概论</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A7A4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16AD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09A7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DA7B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E774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28</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BDB6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C7CD8">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A871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10FE1">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49F45">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A9A4A">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DF9FB">
            <w:pPr>
              <w:jc w:val="center"/>
              <w:rPr>
                <w:rFonts w:hint="eastAsia" w:ascii="宋体" w:hAnsi="宋体" w:eastAsia="宋体" w:cs="宋体"/>
                <w:color w:val="000000"/>
                <w:sz w:val="16"/>
                <w:szCs w:val="16"/>
              </w:rPr>
            </w:pPr>
          </w:p>
        </w:tc>
      </w:tr>
      <w:tr w14:paraId="02C16C7B">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5BF34">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BA874A6">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379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68E6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MY000103</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9D88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形势与政策</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B2D4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F3E1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6C33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EF49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F0B4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62D5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E34D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EBA4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D66C3">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9DA3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 </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44DB2">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3DCFD">
            <w:pPr>
              <w:jc w:val="center"/>
              <w:rPr>
                <w:rFonts w:hint="eastAsia" w:ascii="宋体" w:hAnsi="宋体" w:eastAsia="宋体" w:cs="宋体"/>
                <w:color w:val="000000"/>
                <w:sz w:val="16"/>
                <w:szCs w:val="16"/>
              </w:rPr>
            </w:pPr>
          </w:p>
        </w:tc>
      </w:tr>
      <w:tr w14:paraId="1CDCB535">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01972">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82442D6">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033D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AB10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MY000104</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6298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劳动教育</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CD97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523C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5FCA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AFEC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FC53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2F50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12</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29E1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1BBD3">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820E2">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69B0E">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9D8DD">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A1F1F">
            <w:pPr>
              <w:jc w:val="center"/>
              <w:rPr>
                <w:rFonts w:hint="eastAsia" w:ascii="宋体" w:hAnsi="宋体" w:eastAsia="宋体" w:cs="宋体"/>
                <w:color w:val="000000"/>
                <w:sz w:val="16"/>
                <w:szCs w:val="16"/>
              </w:rPr>
            </w:pPr>
          </w:p>
        </w:tc>
      </w:tr>
      <w:tr w14:paraId="1BA820E5">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AE005">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E6577B0">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2B1C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7ED4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MY220105</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B274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习近平新时代中国特色社会主义思想概论</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0CD8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4865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FA50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8F6B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48</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14CE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6409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0B9BE">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A5C8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AA3D0">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D4649">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F4196">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A4C09">
            <w:pPr>
              <w:jc w:val="center"/>
              <w:rPr>
                <w:rFonts w:hint="eastAsia" w:ascii="宋体" w:hAnsi="宋体" w:eastAsia="宋体" w:cs="宋体"/>
                <w:color w:val="000000"/>
                <w:sz w:val="16"/>
                <w:szCs w:val="16"/>
              </w:rPr>
            </w:pPr>
          </w:p>
        </w:tc>
      </w:tr>
      <w:tr w14:paraId="7C859037">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D167D">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0711046">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39FE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90E3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MY000106</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F876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国家安全教育</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35F9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6971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C977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4844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2E3E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C237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436C1">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EB6D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2CCF9">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B4444">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CA1B2">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428DD">
            <w:pPr>
              <w:jc w:val="center"/>
              <w:rPr>
                <w:rFonts w:hint="eastAsia" w:ascii="宋体" w:hAnsi="宋体" w:eastAsia="宋体" w:cs="宋体"/>
                <w:color w:val="000000"/>
                <w:sz w:val="16"/>
                <w:szCs w:val="16"/>
              </w:rPr>
            </w:pPr>
          </w:p>
        </w:tc>
      </w:tr>
      <w:tr w14:paraId="068E439E">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B66E8">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3FAB4B2">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2314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2FD7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GJ220102</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394E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高职英语</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25DA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FCA2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9E3E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43EC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3F6D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9997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8BE3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681B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2928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460DC">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D7E89">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C085E">
            <w:pPr>
              <w:jc w:val="center"/>
              <w:rPr>
                <w:rFonts w:hint="eastAsia" w:ascii="宋体" w:hAnsi="宋体" w:eastAsia="宋体" w:cs="宋体"/>
                <w:color w:val="000000"/>
                <w:sz w:val="16"/>
                <w:szCs w:val="16"/>
              </w:rPr>
            </w:pPr>
          </w:p>
        </w:tc>
      </w:tr>
      <w:tr w14:paraId="06704CD6">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45E1D">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AFCC6D1">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8DF3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5327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GJ220103</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F3CA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信息技术</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3BBC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6DFB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346E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5FDC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48</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ECD0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6749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24</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F8BD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54274">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FF426">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4BF1D">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6A145">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4350F">
            <w:pPr>
              <w:jc w:val="center"/>
              <w:rPr>
                <w:rFonts w:hint="eastAsia" w:ascii="宋体" w:hAnsi="宋体" w:eastAsia="宋体" w:cs="宋体"/>
                <w:color w:val="000000"/>
                <w:sz w:val="16"/>
                <w:szCs w:val="16"/>
              </w:rPr>
            </w:pPr>
          </w:p>
        </w:tc>
      </w:tr>
      <w:tr w14:paraId="252C9A8F">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82C21">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0FB3A49">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1A0E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79D0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GJ220104</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BC4D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应用写作</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5CC5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63AD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0D05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1490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4E65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A919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19AB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D1A13">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77048">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68905">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9F159">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C19C4">
            <w:pPr>
              <w:jc w:val="center"/>
              <w:rPr>
                <w:rFonts w:hint="eastAsia" w:ascii="宋体" w:hAnsi="宋体" w:eastAsia="宋体" w:cs="宋体"/>
                <w:color w:val="000000"/>
                <w:sz w:val="16"/>
                <w:szCs w:val="16"/>
              </w:rPr>
            </w:pPr>
          </w:p>
        </w:tc>
      </w:tr>
      <w:tr w14:paraId="6DBABBA9">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27BDF">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9A687AC">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81A1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10</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A91E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GJ220106</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AA87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军事理论</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5978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0585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A068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E05A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C2CC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2CE6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F2CE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1周</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13DB6">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389EE">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E8C1A">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DED36">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90723">
            <w:pPr>
              <w:jc w:val="center"/>
              <w:rPr>
                <w:rFonts w:hint="eastAsia" w:ascii="宋体" w:hAnsi="宋体" w:eastAsia="宋体" w:cs="宋体"/>
                <w:color w:val="000000"/>
                <w:sz w:val="16"/>
                <w:szCs w:val="16"/>
              </w:rPr>
            </w:pPr>
          </w:p>
        </w:tc>
      </w:tr>
      <w:tr w14:paraId="455492FA">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1027F">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C306BAE">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40BF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11</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AF8D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GJ220107</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4187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军事技能</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E340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2318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26EB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AB20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AB25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5DA9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2976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2周</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7ECFE">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0F363">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68622">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8CB99">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EEE3A">
            <w:pPr>
              <w:jc w:val="center"/>
              <w:rPr>
                <w:rFonts w:hint="eastAsia" w:ascii="宋体" w:hAnsi="宋体" w:eastAsia="宋体" w:cs="宋体"/>
                <w:color w:val="000000"/>
                <w:sz w:val="16"/>
                <w:szCs w:val="16"/>
              </w:rPr>
            </w:pPr>
          </w:p>
        </w:tc>
      </w:tr>
      <w:tr w14:paraId="571358E9">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56D52">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C7A5CEF">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4107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12</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11CC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GJ220108</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1A2D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职业规划与就业指导</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9ACC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FAF1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AFB2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EC70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3D32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2262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0329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7C30D">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DE7F9">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3F91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3B740">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CA509">
            <w:pPr>
              <w:jc w:val="center"/>
              <w:rPr>
                <w:rFonts w:hint="eastAsia" w:ascii="宋体" w:hAnsi="宋体" w:eastAsia="宋体" w:cs="宋体"/>
                <w:color w:val="000000"/>
                <w:sz w:val="16"/>
                <w:szCs w:val="16"/>
              </w:rPr>
            </w:pPr>
          </w:p>
        </w:tc>
      </w:tr>
      <w:tr w14:paraId="693F05AB">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57F56">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0D00CB2">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C09F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13</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7F78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GJ220109</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8E84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创业基础</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846F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FB74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81E1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7168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0C02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EB07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A678F">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E30C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D3A93">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3DB1E">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6BD65">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46455">
            <w:pPr>
              <w:jc w:val="center"/>
              <w:rPr>
                <w:rFonts w:hint="eastAsia" w:ascii="宋体" w:hAnsi="宋体" w:eastAsia="宋体" w:cs="宋体"/>
                <w:color w:val="000000"/>
                <w:sz w:val="16"/>
                <w:szCs w:val="16"/>
              </w:rPr>
            </w:pPr>
          </w:p>
        </w:tc>
      </w:tr>
      <w:tr w14:paraId="7E65E39F">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EDCC6">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F893AE2">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B06C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14</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5405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GJ220110</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654D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体育与健康</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782E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F7D8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984A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2700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9B50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AFA3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100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103E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5588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B6EE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7649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88B33">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F3117">
            <w:pPr>
              <w:jc w:val="center"/>
              <w:rPr>
                <w:rFonts w:hint="eastAsia" w:ascii="宋体" w:hAnsi="宋体" w:eastAsia="宋体" w:cs="宋体"/>
                <w:color w:val="000000"/>
                <w:sz w:val="16"/>
                <w:szCs w:val="16"/>
              </w:rPr>
            </w:pPr>
          </w:p>
        </w:tc>
      </w:tr>
      <w:tr w14:paraId="71A6C508">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BFBAD">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963460A">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3A1B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15</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5943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GJ220111</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D8CA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心理健康教育</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515A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74DE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1FE7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8A93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79E9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70CA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D96B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EF88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7007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 </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DD74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 </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E07A4">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86D28">
            <w:pPr>
              <w:jc w:val="center"/>
              <w:rPr>
                <w:rFonts w:hint="eastAsia" w:ascii="宋体" w:hAnsi="宋体" w:eastAsia="宋体" w:cs="宋体"/>
                <w:color w:val="000000"/>
                <w:sz w:val="16"/>
                <w:szCs w:val="16"/>
              </w:rPr>
            </w:pPr>
          </w:p>
        </w:tc>
      </w:tr>
      <w:tr w14:paraId="5C1AD53D">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0B9DA">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5BC438D">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B117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09E3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GJ220112</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8179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大学生安全教育</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A3CA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E14E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D653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58A8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ABC3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869B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B454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B0666">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A113E">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52326">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1CF69">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A0F76">
            <w:pPr>
              <w:jc w:val="center"/>
              <w:rPr>
                <w:rFonts w:hint="eastAsia" w:ascii="宋体" w:hAnsi="宋体" w:eastAsia="宋体" w:cs="宋体"/>
                <w:color w:val="000000"/>
                <w:sz w:val="16"/>
                <w:szCs w:val="16"/>
              </w:rPr>
            </w:pPr>
          </w:p>
        </w:tc>
      </w:tr>
      <w:tr w14:paraId="63669559">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B1E00">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0D5FB5F">
            <w:pPr>
              <w:jc w:val="center"/>
              <w:rPr>
                <w:rFonts w:hint="eastAsia" w:ascii="宋体" w:hAnsi="宋体" w:eastAsia="宋体" w:cs="宋体"/>
                <w:b/>
                <w:bCs/>
                <w:color w:val="000000"/>
                <w:sz w:val="16"/>
                <w:szCs w:val="16"/>
              </w:rPr>
            </w:pPr>
          </w:p>
        </w:tc>
        <w:tc>
          <w:tcPr>
            <w:tcW w:w="46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D9D37F">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b/>
                <w:bCs/>
                <w:color w:val="000000"/>
                <w:kern w:val="0"/>
                <w:sz w:val="16"/>
                <w:szCs w:val="16"/>
                <w:lang w:bidi="ar"/>
              </w:rPr>
              <w:t>小计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05965">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49F69">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18D5A">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sz w:val="16"/>
                <w:szCs w:val="16"/>
                <w14:textFill>
                  <w14:solidFill>
                    <w14:schemeClr w14:val="tx1"/>
                  </w14:solidFill>
                </w14:textFill>
              </w:rPr>
              <w:t>38</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C33D6">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sz w:val="16"/>
                <w:szCs w:val="16"/>
                <w14:textFill>
                  <w14:solidFill>
                    <w14:schemeClr w14:val="tx1"/>
                  </w14:solidFill>
                </w14:textFill>
              </w:rPr>
              <w:t>752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343C0">
            <w:pPr>
              <w:widowControl/>
              <w:jc w:val="center"/>
              <w:textAlignment w:val="center"/>
              <w:rPr>
                <w:rFonts w:hint="default" w:ascii="宋体" w:hAnsi="宋体" w:eastAsia="宋体" w:cs="宋体"/>
                <w:color w:val="000000" w:themeColor="text1"/>
                <w:sz w:val="16"/>
                <w:szCs w:val="16"/>
                <w:lang w:val="en-US" w:eastAsia="zh-CN"/>
                <w14:textFill>
                  <w14:solidFill>
                    <w14:schemeClr w14:val="tx1"/>
                  </w14:solidFill>
                </w14:textFill>
              </w:rPr>
            </w:pPr>
            <w:r>
              <w:rPr>
                <w:rFonts w:hint="eastAsia" w:ascii="宋体" w:hAnsi="宋体" w:eastAsia="宋体" w:cs="宋体"/>
                <w:color w:val="000000" w:themeColor="text1"/>
                <w:sz w:val="16"/>
                <w:szCs w:val="16"/>
                <w:lang w:val="en-US" w:eastAsia="zh-CN"/>
                <w14:textFill>
                  <w14:solidFill>
                    <w14:schemeClr w14:val="tx1"/>
                  </w14:solidFill>
                </w14:textFill>
              </w:rPr>
              <w:t>410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C6663">
            <w:pPr>
              <w:widowControl/>
              <w:jc w:val="center"/>
              <w:textAlignment w:val="center"/>
              <w:rPr>
                <w:rFonts w:hint="default" w:ascii="宋体" w:hAnsi="宋体" w:eastAsia="宋体" w:cs="宋体"/>
                <w:color w:val="000000" w:themeColor="text1"/>
                <w:sz w:val="16"/>
                <w:szCs w:val="16"/>
                <w:lang w:val="en-US" w:eastAsia="zh-CN"/>
                <w14:textFill>
                  <w14:solidFill>
                    <w14:schemeClr w14:val="tx1"/>
                  </w14:solidFill>
                </w14:textFill>
              </w:rPr>
            </w:pPr>
            <w:r>
              <w:rPr>
                <w:rFonts w:hint="eastAsia" w:ascii="宋体" w:hAnsi="宋体" w:eastAsia="宋体" w:cs="宋体"/>
                <w:color w:val="000000" w:themeColor="text1"/>
                <w:sz w:val="16"/>
                <w:szCs w:val="16"/>
                <w:lang w:val="en-US" w:eastAsia="zh-CN"/>
                <w14:textFill>
                  <w14:solidFill>
                    <w14:schemeClr w14:val="tx1"/>
                  </w14:solidFill>
                </w14:textFill>
              </w:rPr>
              <w:t>342</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C40A8">
            <w:pPr>
              <w:widowControl/>
              <w:jc w:val="center"/>
              <w:textAlignment w:val="center"/>
              <w:rPr>
                <w:rFonts w:hint="default" w:ascii="宋体" w:hAnsi="宋体" w:eastAsia="宋体" w:cs="宋体"/>
                <w:color w:val="000000" w:themeColor="text1"/>
                <w:sz w:val="16"/>
                <w:szCs w:val="16"/>
                <w:lang w:val="en-US" w:eastAsia="zh-CN"/>
                <w14:textFill>
                  <w14:solidFill>
                    <w14:schemeClr w14:val="tx1"/>
                  </w14:solidFill>
                </w14:textFill>
              </w:rPr>
            </w:pPr>
            <w:r>
              <w:rPr>
                <w:rFonts w:hint="eastAsia" w:ascii="宋体" w:hAnsi="宋体" w:eastAsia="宋体" w:cs="宋体"/>
                <w:color w:val="000000" w:themeColor="text1"/>
                <w:sz w:val="16"/>
                <w:szCs w:val="16"/>
                <w:lang w:val="en-US" w:eastAsia="zh-CN"/>
                <w14:textFill>
                  <w14:solidFill>
                    <w14:schemeClr w14:val="tx1"/>
                  </w14:solidFill>
                </w14:textFill>
              </w:rPr>
              <w:t>24</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773FA">
            <w:pPr>
              <w:jc w:val="center"/>
              <w:rPr>
                <w:rFonts w:hint="default" w:ascii="宋体" w:hAnsi="宋体" w:eastAsia="宋体" w:cs="宋体"/>
                <w:color w:val="000000" w:themeColor="text1"/>
                <w:sz w:val="16"/>
                <w:szCs w:val="16"/>
                <w:lang w:val="en-US" w:eastAsia="zh-CN"/>
                <w14:textFill>
                  <w14:solidFill>
                    <w14:schemeClr w14:val="tx1"/>
                  </w14:solidFill>
                </w14:textFill>
              </w:rPr>
            </w:pPr>
            <w:r>
              <w:rPr>
                <w:rFonts w:hint="eastAsia" w:ascii="宋体" w:hAnsi="宋体" w:eastAsia="宋体" w:cs="宋体"/>
                <w:color w:val="000000" w:themeColor="text1"/>
                <w:sz w:val="16"/>
                <w:szCs w:val="16"/>
                <w:lang w:val="en-US" w:eastAsia="zh-CN"/>
                <w14:textFill>
                  <w14:solidFill>
                    <w14:schemeClr w14:val="tx1"/>
                  </w14:solidFill>
                </w14:textFill>
              </w:rPr>
              <w:t>18</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69654">
            <w:pPr>
              <w:jc w:val="center"/>
              <w:rPr>
                <w:rFonts w:hint="eastAsia" w:ascii="宋体" w:hAnsi="宋体" w:eastAsia="宋体" w:cs="宋体"/>
                <w:color w:val="000000" w:themeColor="text1"/>
                <w:sz w:val="16"/>
                <w:szCs w:val="16"/>
                <w:lang w:val="en-US" w:eastAsia="zh-CN"/>
                <w14:textFill>
                  <w14:solidFill>
                    <w14:schemeClr w14:val="tx1"/>
                  </w14:solidFill>
                </w14:textFill>
              </w:rPr>
            </w:pPr>
            <w:r>
              <w:rPr>
                <w:rFonts w:hint="eastAsia" w:ascii="宋体" w:hAnsi="宋体" w:eastAsia="宋体" w:cs="宋体"/>
                <w:color w:val="000000" w:themeColor="text1"/>
                <w:sz w:val="16"/>
                <w:szCs w:val="16"/>
                <w:lang w:val="en-US" w:eastAsia="zh-CN"/>
                <w14:textFill>
                  <w14:solidFill>
                    <w14:schemeClr w14:val="tx1"/>
                  </w14:solidFill>
                </w14:textFill>
              </w:rPr>
              <w:t>4</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E9F14">
            <w:pPr>
              <w:jc w:val="center"/>
              <w:rPr>
                <w:rFonts w:hint="eastAsia" w:ascii="宋体" w:hAnsi="宋体" w:eastAsia="宋体" w:cs="宋体"/>
                <w:color w:val="000000" w:themeColor="text1"/>
                <w:sz w:val="16"/>
                <w:szCs w:val="16"/>
                <w:lang w:val="en-US" w:eastAsia="zh-CN"/>
                <w14:textFill>
                  <w14:solidFill>
                    <w14:schemeClr w14:val="tx1"/>
                  </w14:solidFill>
                </w14:textFill>
              </w:rPr>
            </w:pPr>
            <w:r>
              <w:rPr>
                <w:rFonts w:hint="eastAsia" w:ascii="宋体" w:hAnsi="宋体" w:eastAsia="宋体" w:cs="宋体"/>
                <w:color w:val="000000" w:themeColor="text1"/>
                <w:sz w:val="16"/>
                <w:szCs w:val="16"/>
                <w:lang w:val="en-US" w:eastAsia="zh-CN"/>
                <w14:textFill>
                  <w14:solidFill>
                    <w14:schemeClr w14:val="tx1"/>
                  </w14:solidFill>
                </w14:textFill>
              </w:rPr>
              <w:t>4</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131DA">
            <w:pPr>
              <w:jc w:val="center"/>
              <w:rPr>
                <w:rFonts w:hint="eastAsia" w:ascii="宋体" w:hAnsi="宋体" w:eastAsia="宋体" w:cs="宋体"/>
                <w:color w:val="000000" w:themeColor="text1"/>
                <w:sz w:val="16"/>
                <w:szCs w:val="16"/>
                <w14:textFill>
                  <w14:solidFill>
                    <w14:schemeClr w14:val="tx1"/>
                  </w14:solidFill>
                </w14:textFill>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6783F">
            <w:pPr>
              <w:jc w:val="center"/>
              <w:rPr>
                <w:rFonts w:hint="eastAsia" w:ascii="宋体" w:hAnsi="宋体" w:eastAsia="宋体" w:cs="宋体"/>
                <w:color w:val="000000" w:themeColor="text1"/>
                <w:sz w:val="16"/>
                <w:szCs w:val="16"/>
                <w14:textFill>
                  <w14:solidFill>
                    <w14:schemeClr w14:val="tx1"/>
                  </w14:solidFill>
                </w14:textFill>
              </w:rPr>
            </w:pPr>
          </w:p>
        </w:tc>
      </w:tr>
      <w:tr w14:paraId="144BECE2">
        <w:tblPrEx>
          <w:tblCellMar>
            <w:top w:w="0" w:type="dxa"/>
            <w:left w:w="108" w:type="dxa"/>
            <w:bottom w:w="0" w:type="dxa"/>
            <w:right w:w="108" w:type="dxa"/>
          </w:tblCellMar>
        </w:tblPrEx>
        <w:trPr>
          <w:trHeight w:val="317"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D57E6">
            <w:pPr>
              <w:jc w:val="center"/>
              <w:rPr>
                <w:rFonts w:hint="eastAsia" w:ascii="宋体" w:hAnsi="宋体" w:eastAsia="宋体" w:cs="宋体"/>
                <w:b/>
                <w:bCs/>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F9EA23B">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公共选修课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EDFD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2FCC96">
            <w:pPr>
              <w:rPr>
                <w:rFonts w:hint="eastAsia" w:ascii="宋体" w:hAnsi="宋体" w:eastAsia="宋体" w:cs="宋体"/>
                <w:color w:val="000000"/>
                <w:sz w:val="24"/>
                <w:szCs w:val="24"/>
              </w:rPr>
            </w:pP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6045F">
            <w:pPr>
              <w:jc w:val="center"/>
              <w:rPr>
                <w:rFonts w:hint="eastAsia" w:ascii="宋体" w:hAnsi="宋体" w:eastAsia="宋体" w:cs="宋体"/>
                <w:color w:val="000000"/>
                <w:sz w:val="24"/>
                <w:szCs w:val="24"/>
              </w:rPr>
            </w:pPr>
            <w:r>
              <w:rPr>
                <w:rFonts w:hint="eastAsia" w:ascii="宋体" w:hAnsi="宋体" w:eastAsia="宋体" w:cs="宋体"/>
                <w:color w:val="000000"/>
                <w:sz w:val="16"/>
                <w:szCs w:val="16"/>
              </w:rPr>
              <w:t>美育</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8665D9">
            <w:pPr>
              <w:rPr>
                <w:rFonts w:hint="eastAsia" w:ascii="宋体" w:hAnsi="宋体" w:eastAsia="宋体" w:cs="宋体"/>
                <w:color w:val="000000"/>
                <w:sz w:val="24"/>
                <w:szCs w:val="24"/>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3BBB0">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76505">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6DAE9">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32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BB96">
            <w:pPr>
              <w:widowControl/>
              <w:jc w:val="center"/>
              <w:textAlignment w:val="center"/>
              <w:rPr>
                <w:rFonts w:hint="default" w:ascii="宋体" w:hAnsi="宋体" w:eastAsia="宋体" w:cs="宋体"/>
                <w:color w:val="000000"/>
                <w:kern w:val="0"/>
                <w:sz w:val="16"/>
                <w:szCs w:val="16"/>
                <w:lang w:val="en-US" w:eastAsia="zh-CN" w:bidi="ar"/>
              </w:rPr>
            </w:pPr>
            <w:r>
              <w:rPr>
                <w:rFonts w:hint="eastAsia" w:ascii="宋体" w:hAnsi="宋体" w:eastAsia="宋体" w:cs="宋体"/>
                <w:color w:val="000000"/>
                <w:kern w:val="0"/>
                <w:sz w:val="16"/>
                <w:szCs w:val="16"/>
                <w:lang w:val="en-US" w:eastAsia="zh-CN"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766E5">
            <w:pPr>
              <w:widowControl/>
              <w:jc w:val="center"/>
              <w:textAlignment w:val="center"/>
              <w:rPr>
                <w:rFonts w:hint="default" w:ascii="宋体" w:hAnsi="宋体" w:eastAsia="宋体" w:cs="宋体"/>
                <w:color w:val="000000"/>
                <w:kern w:val="0"/>
                <w:sz w:val="16"/>
                <w:szCs w:val="16"/>
                <w:lang w:val="en-US" w:eastAsia="zh-CN" w:bidi="ar"/>
              </w:rPr>
            </w:pPr>
            <w:r>
              <w:rPr>
                <w:rFonts w:hint="eastAsia" w:ascii="宋体" w:hAnsi="宋体" w:eastAsia="宋体" w:cs="宋体"/>
                <w:color w:val="000000"/>
                <w:kern w:val="0"/>
                <w:sz w:val="16"/>
                <w:szCs w:val="16"/>
                <w:lang w:val="en-US" w:eastAsia="zh-CN" w:bidi="ar"/>
              </w:rPr>
              <w:t>16</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E95A5E">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2</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3408D0">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BBB9F8">
            <w:pPr>
              <w:rPr>
                <w:rFonts w:hint="eastAsia" w:ascii="宋体" w:hAnsi="宋体" w:eastAsia="宋体" w:cs="宋体"/>
                <w:color w:val="000000"/>
                <w:sz w:val="24"/>
                <w:szCs w:val="24"/>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747F9A">
            <w:pPr>
              <w:rPr>
                <w:rFonts w:hint="eastAsia" w:ascii="宋体" w:hAnsi="宋体" w:eastAsia="宋体" w:cs="宋体"/>
                <w:color w:val="000000"/>
                <w:sz w:val="24"/>
                <w:szCs w:val="24"/>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10B41E">
            <w:pPr>
              <w:rPr>
                <w:rFonts w:hint="eastAsia" w:ascii="宋体" w:hAnsi="宋体" w:eastAsia="宋体" w:cs="宋体"/>
                <w:color w:val="000000"/>
                <w:sz w:val="24"/>
                <w:szCs w:val="24"/>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5AD549">
            <w:pPr>
              <w:rPr>
                <w:rFonts w:hint="eastAsia" w:ascii="宋体" w:hAnsi="宋体" w:eastAsia="宋体" w:cs="宋体"/>
                <w:color w:val="000000"/>
                <w:sz w:val="24"/>
                <w:szCs w:val="24"/>
              </w:rPr>
            </w:pPr>
          </w:p>
        </w:tc>
      </w:tr>
      <w:tr w14:paraId="345FC74C">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9EE25">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624CA84">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C8BC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8500B">
            <w:pPr>
              <w:jc w:val="center"/>
              <w:rPr>
                <w:rFonts w:hint="eastAsia" w:ascii="宋体" w:hAnsi="宋体" w:eastAsia="宋体" w:cs="宋体"/>
                <w:color w:val="000000"/>
                <w:sz w:val="16"/>
                <w:szCs w:val="16"/>
              </w:rPr>
            </w:pPr>
          </w:p>
        </w:tc>
        <w:tc>
          <w:tcPr>
            <w:tcW w:w="3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BE8AF">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时间管理</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22539">
            <w:pPr>
              <w:jc w:val="center"/>
              <w:rPr>
                <w:rFonts w:hint="eastAsia" w:ascii="宋体" w:hAnsi="宋体" w:eastAsia="宋体" w:cs="宋体"/>
                <w:color w:val="000000"/>
                <w:sz w:val="16"/>
                <w:szCs w:val="16"/>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07D84">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2D446">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4C7B5">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D4EAA">
            <w:pPr>
              <w:widowControl/>
              <w:jc w:val="center"/>
              <w:textAlignment w:val="center"/>
              <w:rPr>
                <w:rFonts w:hint="eastAsia" w:ascii="宋体" w:hAnsi="宋体" w:eastAsia="宋体" w:cs="宋体"/>
                <w:color w:val="000000"/>
                <w:kern w:val="0"/>
                <w:sz w:val="16"/>
                <w:szCs w:val="16"/>
                <w:lang w:eastAsia="zh-CN" w:bidi="ar"/>
              </w:rPr>
            </w:pPr>
            <w:r>
              <w:rPr>
                <w:rFonts w:hint="eastAsia" w:ascii="宋体" w:hAnsi="宋体" w:eastAsia="宋体" w:cs="宋体"/>
                <w:color w:val="000000"/>
                <w:kern w:val="0"/>
                <w:sz w:val="16"/>
                <w:szCs w:val="16"/>
                <w:lang w:val="en-US" w:eastAsia="zh-CN" w:bidi="ar"/>
              </w:rPr>
              <w:t>8</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9F31B">
            <w:pPr>
              <w:widowControl/>
              <w:jc w:val="center"/>
              <w:textAlignment w:val="center"/>
              <w:rPr>
                <w:rFonts w:hint="eastAsia" w:ascii="宋体" w:hAnsi="宋体" w:eastAsia="宋体" w:cs="宋体"/>
                <w:color w:val="000000"/>
                <w:kern w:val="0"/>
                <w:sz w:val="16"/>
                <w:szCs w:val="16"/>
                <w:lang w:eastAsia="zh-CN" w:bidi="ar"/>
              </w:rPr>
            </w:pPr>
            <w:r>
              <w:rPr>
                <w:rFonts w:hint="eastAsia" w:ascii="宋体" w:hAnsi="宋体" w:eastAsia="宋体" w:cs="宋体"/>
                <w:color w:val="000000"/>
                <w:kern w:val="0"/>
                <w:sz w:val="16"/>
                <w:szCs w:val="16"/>
                <w:lang w:val="en-US" w:eastAsia="zh-CN" w:bidi="ar"/>
              </w:rPr>
              <w:t>8</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8BE1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2</w:t>
            </w: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B65CC">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C8C0F">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EFEC9">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6FED4">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533E7">
            <w:pPr>
              <w:jc w:val="center"/>
              <w:rPr>
                <w:rFonts w:hint="eastAsia" w:ascii="宋体" w:hAnsi="宋体" w:eastAsia="宋体" w:cs="宋体"/>
                <w:color w:val="000000"/>
                <w:sz w:val="16"/>
                <w:szCs w:val="16"/>
              </w:rPr>
            </w:pPr>
          </w:p>
        </w:tc>
      </w:tr>
      <w:tr w14:paraId="5A5A81FF">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46855">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24C713E">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71B1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03E76">
            <w:pPr>
              <w:jc w:val="center"/>
              <w:rPr>
                <w:rFonts w:hint="eastAsia" w:ascii="宋体" w:hAnsi="宋体" w:eastAsia="宋体" w:cs="宋体"/>
                <w:color w:val="000000"/>
                <w:sz w:val="16"/>
                <w:szCs w:val="16"/>
              </w:rPr>
            </w:pPr>
          </w:p>
        </w:tc>
        <w:tc>
          <w:tcPr>
            <w:tcW w:w="3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2789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沟通的艺术</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17171">
            <w:pPr>
              <w:jc w:val="center"/>
              <w:rPr>
                <w:rFonts w:hint="eastAsia" w:ascii="宋体" w:hAnsi="宋体" w:eastAsia="宋体" w:cs="宋体"/>
                <w:color w:val="000000"/>
                <w:sz w:val="16"/>
                <w:szCs w:val="16"/>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55A89">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BE709">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12003">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0B874">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E3AB8">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0</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D2874">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8AED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3AB34">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57EBB">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A68BA">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D58BB">
            <w:pPr>
              <w:jc w:val="center"/>
              <w:rPr>
                <w:rFonts w:hint="eastAsia" w:ascii="宋体" w:hAnsi="宋体" w:eastAsia="宋体" w:cs="宋体"/>
                <w:color w:val="000000"/>
                <w:sz w:val="16"/>
                <w:szCs w:val="16"/>
              </w:rPr>
            </w:pPr>
          </w:p>
        </w:tc>
      </w:tr>
      <w:tr w14:paraId="75BAD9C9">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73052">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8A3FFCE">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6C78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1FC50">
            <w:pPr>
              <w:jc w:val="center"/>
              <w:rPr>
                <w:rFonts w:hint="eastAsia" w:ascii="宋体" w:hAnsi="宋体" w:eastAsia="宋体" w:cs="宋体"/>
                <w:color w:val="000000"/>
                <w:sz w:val="16"/>
                <w:szCs w:val="16"/>
              </w:rPr>
            </w:pP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2AB0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四史教育</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16942">
            <w:pPr>
              <w:jc w:val="center"/>
              <w:rPr>
                <w:rFonts w:hint="eastAsia" w:ascii="宋体" w:hAnsi="宋体" w:eastAsia="宋体" w:cs="宋体"/>
                <w:color w:val="000000"/>
                <w:sz w:val="16"/>
                <w:szCs w:val="16"/>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DC1BA">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83E47">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7C311">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72827">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93109">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C958A">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799D1">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9D496">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0A3FB">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EF375">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173EB">
            <w:pPr>
              <w:jc w:val="center"/>
              <w:rPr>
                <w:rFonts w:hint="eastAsia" w:ascii="宋体" w:hAnsi="宋体" w:eastAsia="宋体" w:cs="宋体"/>
                <w:color w:val="000000"/>
                <w:sz w:val="16"/>
                <w:szCs w:val="16"/>
              </w:rPr>
            </w:pPr>
          </w:p>
        </w:tc>
      </w:tr>
      <w:tr w14:paraId="4FC0A738">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DB2A5">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0F3A262">
            <w:pPr>
              <w:jc w:val="center"/>
              <w:rPr>
                <w:rFonts w:hint="eastAsia" w:ascii="宋体" w:hAnsi="宋体" w:eastAsia="宋体" w:cs="宋体"/>
                <w:b/>
                <w:bCs/>
                <w:color w:val="000000"/>
                <w:sz w:val="16"/>
                <w:szCs w:val="16"/>
              </w:rPr>
            </w:pPr>
          </w:p>
        </w:tc>
        <w:tc>
          <w:tcPr>
            <w:tcW w:w="46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B6DF62">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4DB74">
            <w:pPr>
              <w:jc w:val="center"/>
              <w:rPr>
                <w:rFonts w:hint="eastAsia" w:ascii="宋体" w:hAnsi="宋体" w:eastAsia="宋体" w:cs="宋体"/>
                <w:color w:val="000000"/>
                <w:sz w:val="16"/>
                <w:szCs w:val="16"/>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364F9">
            <w:pPr>
              <w:jc w:val="center"/>
              <w:rPr>
                <w:rFonts w:hint="eastAsia" w:ascii="宋体" w:hAnsi="宋体" w:eastAsia="宋体" w:cs="宋体"/>
                <w:color w:val="000000"/>
                <w:sz w:val="16"/>
                <w:szCs w:val="16"/>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F89C3">
            <w:pPr>
              <w:jc w:val="center"/>
              <w:rPr>
                <w:rFonts w:hint="eastAsia" w:ascii="宋体" w:hAnsi="宋体" w:eastAsia="宋体" w:cs="宋体"/>
                <w:color w:val="000000"/>
                <w:sz w:val="16"/>
                <w:szCs w:val="16"/>
                <w:lang w:eastAsia="zh-CN"/>
              </w:rPr>
            </w:pPr>
            <w:r>
              <w:rPr>
                <w:rFonts w:hint="eastAsia" w:ascii="宋体" w:hAnsi="宋体" w:eastAsia="宋体" w:cs="宋体"/>
                <w:color w:val="000000"/>
                <w:sz w:val="16"/>
                <w:szCs w:val="16"/>
                <w:lang w:val="en-US" w:eastAsia="zh-CN"/>
              </w:rPr>
              <w:t>3</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4ABA5">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48</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492FD">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32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C0041">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16</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26B7A">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2</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B04E5">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E536F">
            <w:pPr>
              <w:jc w:val="center"/>
              <w:rPr>
                <w:rFonts w:hint="eastAsia" w:ascii="宋体" w:hAnsi="宋体" w:eastAsia="宋体" w:cs="宋体"/>
                <w:color w:val="000000"/>
                <w:sz w:val="16"/>
                <w:szCs w:val="16"/>
                <w:lang w:val="en-US" w:eastAsia="zh-CN"/>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20B14">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7B565">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D1C16">
            <w:pPr>
              <w:jc w:val="center"/>
              <w:rPr>
                <w:rFonts w:hint="eastAsia" w:ascii="宋体" w:hAnsi="宋体" w:eastAsia="宋体" w:cs="宋体"/>
                <w:color w:val="000000"/>
                <w:sz w:val="16"/>
                <w:szCs w:val="16"/>
              </w:rPr>
            </w:pPr>
          </w:p>
        </w:tc>
      </w:tr>
      <w:tr w14:paraId="693E3180">
        <w:tblPrEx>
          <w:tblCellMar>
            <w:top w:w="0" w:type="dxa"/>
            <w:left w:w="108" w:type="dxa"/>
            <w:bottom w:w="0" w:type="dxa"/>
            <w:right w:w="108" w:type="dxa"/>
          </w:tblCellMar>
        </w:tblPrEx>
        <w:trPr>
          <w:trHeight w:val="315" w:hRule="atLeast"/>
          <w:jc w:val="center"/>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CD20C4">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专业课</w:t>
            </w:r>
          </w:p>
        </w:tc>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8D35624">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专业基础课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CAE1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24D60">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JZ020301</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ADD5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消防设施操作员基础知识</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5FFA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B8F4E">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9454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A30EB">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E2EE6">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CDDE8">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1AAB8">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47D6E">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A06EA">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2EC8D">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28F44">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1EEAF">
            <w:pPr>
              <w:jc w:val="center"/>
              <w:rPr>
                <w:rFonts w:hint="eastAsia" w:ascii="宋体" w:hAnsi="宋体" w:eastAsia="宋体" w:cs="宋体"/>
                <w:color w:val="000000"/>
                <w:sz w:val="16"/>
                <w:szCs w:val="16"/>
              </w:rPr>
            </w:pPr>
          </w:p>
        </w:tc>
      </w:tr>
      <w:tr w14:paraId="2D2978DA">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C768D">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46CAB09">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C991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24F21">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JZ020302</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A452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消防设施操作员中级技能</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68F7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E484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9B77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458E8">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46D3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F845F">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650B8">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3FA23">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CA520">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5EE35">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F4F20">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37D1B">
            <w:pPr>
              <w:jc w:val="center"/>
              <w:rPr>
                <w:rFonts w:hint="eastAsia" w:ascii="宋体" w:hAnsi="宋体" w:eastAsia="宋体" w:cs="宋体"/>
                <w:color w:val="000000"/>
                <w:sz w:val="16"/>
                <w:szCs w:val="16"/>
              </w:rPr>
            </w:pPr>
          </w:p>
        </w:tc>
      </w:tr>
      <w:tr w14:paraId="6CBD2CD1">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0FA71">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555F7D0">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826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AF610">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JZ020303</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B942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建筑消防设备安装与调试</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C270F">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7158E">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81BFB">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E005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03F3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9DDD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968EC">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66B0F">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B8FE7">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16D0A">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390B2">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554A5">
            <w:pPr>
              <w:jc w:val="center"/>
              <w:rPr>
                <w:rFonts w:hint="eastAsia" w:ascii="宋体" w:hAnsi="宋体" w:eastAsia="宋体" w:cs="宋体"/>
                <w:color w:val="000000"/>
                <w:sz w:val="16"/>
                <w:szCs w:val="16"/>
              </w:rPr>
            </w:pPr>
          </w:p>
        </w:tc>
      </w:tr>
      <w:tr w14:paraId="65295161">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F23D9">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4084D71">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613F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FCE4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JZ020304</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E150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消防报警及联动控制系统安装与维护</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34F3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607C0">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6ED3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5A142">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F18D6">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B3C1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DEE52">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83122">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04182">
            <w:pPr>
              <w:jc w:val="center"/>
              <w:rPr>
                <w:rFonts w:hint="eastAsia" w:ascii="宋体" w:hAnsi="宋体" w:eastAsia="宋体" w:cs="宋体"/>
                <w:color w:val="000000"/>
                <w:sz w:val="16"/>
                <w:szCs w:val="16"/>
                <w:lang w:val="en-US" w:eastAsia="zh-CN"/>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70AAB">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18305">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A0727">
            <w:pPr>
              <w:jc w:val="center"/>
              <w:rPr>
                <w:rFonts w:hint="eastAsia" w:ascii="宋体" w:hAnsi="宋体" w:eastAsia="宋体" w:cs="宋体"/>
                <w:color w:val="000000"/>
                <w:sz w:val="16"/>
                <w:szCs w:val="16"/>
              </w:rPr>
            </w:pPr>
          </w:p>
        </w:tc>
      </w:tr>
      <w:tr w14:paraId="661AE840">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1ABBD">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2EF7ACD">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1DD8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8C8CB">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JZ020305</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3D04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火灾自动报警系统设计规范</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1579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71B63">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DDCF1">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F74B2">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3970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3042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0A2BE">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387AB">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3BB9F">
            <w:pPr>
              <w:jc w:val="center"/>
              <w:rPr>
                <w:rFonts w:hint="eastAsia" w:ascii="宋体" w:hAnsi="宋体" w:eastAsia="宋体" w:cs="宋体"/>
                <w:color w:val="000000"/>
                <w:sz w:val="16"/>
                <w:szCs w:val="16"/>
                <w:lang w:val="en-US" w:eastAsia="zh-CN"/>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F7AE1">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9D757">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00E3A">
            <w:pPr>
              <w:jc w:val="center"/>
              <w:rPr>
                <w:rFonts w:hint="eastAsia" w:ascii="宋体" w:hAnsi="宋体" w:eastAsia="宋体" w:cs="宋体"/>
                <w:color w:val="000000"/>
                <w:sz w:val="16"/>
                <w:szCs w:val="16"/>
              </w:rPr>
            </w:pPr>
          </w:p>
        </w:tc>
      </w:tr>
      <w:tr w14:paraId="0BCE57F1">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186D8">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FC8BB7F">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9C00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43163">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JZ020306</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1C9A0">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消防工程常用设施三维图解</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F8F0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975A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E0C76">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D451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6C7A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70B1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EC331">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9A310">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01A00">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5C74D">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37CBA">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9D8C9">
            <w:pPr>
              <w:jc w:val="center"/>
              <w:rPr>
                <w:rFonts w:hint="eastAsia" w:ascii="宋体" w:hAnsi="宋体" w:eastAsia="宋体" w:cs="宋体"/>
                <w:color w:val="000000"/>
                <w:sz w:val="16"/>
                <w:szCs w:val="16"/>
              </w:rPr>
            </w:pPr>
          </w:p>
        </w:tc>
      </w:tr>
      <w:tr w14:paraId="79A99E16">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EC791">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757DAB6">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C9A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2BB7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JZ020307</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19A88">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建筑CAD</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B712B">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0041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4752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FD35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32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29B2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5457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32</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C4AA5">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E6DC1">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C8C01">
            <w:pPr>
              <w:jc w:val="center"/>
              <w:rPr>
                <w:rFonts w:hint="default" w:ascii="宋体" w:hAnsi="宋体" w:eastAsia="宋体" w:cs="宋体"/>
                <w:color w:val="000000"/>
                <w:sz w:val="16"/>
                <w:szCs w:val="16"/>
                <w:lang w:val="en-US" w:eastAsia="zh-CN"/>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F4DAC">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0CA63">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1AD71">
            <w:pPr>
              <w:jc w:val="center"/>
              <w:rPr>
                <w:rFonts w:hint="eastAsia" w:ascii="宋体" w:hAnsi="宋体" w:eastAsia="宋体" w:cs="宋体"/>
                <w:color w:val="000000"/>
                <w:sz w:val="16"/>
                <w:szCs w:val="16"/>
              </w:rPr>
            </w:pPr>
          </w:p>
        </w:tc>
      </w:tr>
      <w:tr w14:paraId="2B0F4721">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4CC93">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42F74D2">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35B2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sz w:val="16"/>
                <w:szCs w:val="16"/>
              </w:rPr>
              <w:t>8</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ACCC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JZ020308</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686D8">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电工实操技术</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23CA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9B87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41E5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2FEB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32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0C4B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D206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32</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53847">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5F0A8">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37EEE">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D6A18">
            <w:pPr>
              <w:jc w:val="center"/>
              <w:rPr>
                <w:rFonts w:hint="default" w:ascii="宋体" w:hAnsi="宋体" w:eastAsia="宋体" w:cs="宋体"/>
                <w:color w:val="000000"/>
                <w:sz w:val="16"/>
                <w:szCs w:val="16"/>
                <w:lang w:val="en-US" w:eastAsia="zh-CN"/>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01377">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1011B">
            <w:pPr>
              <w:jc w:val="center"/>
              <w:rPr>
                <w:rFonts w:hint="eastAsia" w:ascii="宋体" w:hAnsi="宋体" w:eastAsia="宋体" w:cs="宋体"/>
                <w:color w:val="000000"/>
                <w:sz w:val="16"/>
                <w:szCs w:val="16"/>
              </w:rPr>
            </w:pPr>
          </w:p>
        </w:tc>
      </w:tr>
      <w:tr w14:paraId="21E611CF">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12C98">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8489569">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2772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sz w:val="16"/>
                <w:szCs w:val="16"/>
              </w:rPr>
              <w:t>9</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9A908">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JZ020309</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761B2">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火灾自动报警及消防联动工程技术</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20E0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A6CDB">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94B72">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5568F">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FA5B">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6C1F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55239">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A683F">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9182E">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916F6">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0FF37">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656E5">
            <w:pPr>
              <w:jc w:val="center"/>
              <w:rPr>
                <w:rFonts w:hint="eastAsia" w:ascii="宋体" w:hAnsi="宋体" w:eastAsia="宋体" w:cs="宋体"/>
                <w:color w:val="000000"/>
                <w:sz w:val="16"/>
                <w:szCs w:val="16"/>
              </w:rPr>
            </w:pPr>
          </w:p>
        </w:tc>
      </w:tr>
      <w:tr w14:paraId="3C3257FD">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CBD77">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B87E74C">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C931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sz w:val="16"/>
                <w:szCs w:val="16"/>
              </w:rPr>
              <w:t>10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1B39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JZ0203010</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1EAF7">
            <w:pPr>
              <w:jc w:val="center"/>
              <w:rPr>
                <w:rFonts w:hint="eastAsia" w:ascii="宋体" w:hAnsi="宋体" w:eastAsia="宋体" w:cs="宋体"/>
                <w:color w:val="000000"/>
                <w:sz w:val="16"/>
                <w:szCs w:val="16"/>
              </w:rPr>
            </w:pPr>
            <w:r>
              <w:rPr>
                <w:rFonts w:hint="eastAsia" w:ascii="宋体" w:hAnsi="宋体" w:eastAsia="宋体" w:cs="宋体"/>
                <w:snapToGrid w:val="0"/>
                <w:color w:val="000000"/>
                <w:spacing w:val="-3"/>
                <w:kern w:val="0"/>
                <w:sz w:val="16"/>
                <w:szCs w:val="16"/>
              </w:rPr>
              <w:t>消防给水排水工程</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9F6B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C153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038C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80F76">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B640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F200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72F97">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08C1D">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636CA">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1364E">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F5C2D">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C95F6">
            <w:pPr>
              <w:jc w:val="center"/>
              <w:rPr>
                <w:rFonts w:hint="eastAsia" w:ascii="宋体" w:hAnsi="宋体" w:eastAsia="宋体" w:cs="宋体"/>
                <w:color w:val="000000"/>
                <w:sz w:val="16"/>
                <w:szCs w:val="16"/>
              </w:rPr>
            </w:pPr>
          </w:p>
        </w:tc>
      </w:tr>
      <w:tr w14:paraId="3F86577E">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930D1">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E3A744C">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BC75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sz w:val="16"/>
                <w:szCs w:val="16"/>
              </w:rPr>
              <w:t>11</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AFD71">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JZ0203011</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1B6BF">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BIM 建模与应用</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B6CF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5B751">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D2F36">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0438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C1101">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D17F3">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8FB14">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8EDD2">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00683">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1C038">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2</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CB66C">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94F02">
            <w:pPr>
              <w:jc w:val="center"/>
              <w:rPr>
                <w:rFonts w:hint="eastAsia" w:ascii="宋体" w:hAnsi="宋体" w:eastAsia="宋体" w:cs="宋体"/>
                <w:color w:val="000000"/>
                <w:sz w:val="16"/>
                <w:szCs w:val="16"/>
              </w:rPr>
            </w:pPr>
          </w:p>
        </w:tc>
      </w:tr>
      <w:tr w14:paraId="685F9ED4">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F6483">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0CF4770">
            <w:pPr>
              <w:jc w:val="center"/>
              <w:rPr>
                <w:rFonts w:hint="eastAsia" w:ascii="宋体" w:hAnsi="宋体" w:eastAsia="宋体" w:cs="宋体"/>
                <w:b/>
                <w:bCs/>
                <w:color w:val="000000"/>
                <w:sz w:val="16"/>
                <w:szCs w:val="16"/>
              </w:rPr>
            </w:pPr>
          </w:p>
        </w:tc>
        <w:tc>
          <w:tcPr>
            <w:tcW w:w="46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ACDA58">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2907E">
            <w:pPr>
              <w:jc w:val="center"/>
              <w:rPr>
                <w:rFonts w:hint="eastAsia" w:ascii="宋体" w:hAnsi="宋体" w:eastAsia="宋体" w:cs="宋体"/>
                <w:color w:val="000000"/>
                <w:sz w:val="16"/>
                <w:szCs w:val="16"/>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F6B37">
            <w:pPr>
              <w:jc w:val="center"/>
              <w:rPr>
                <w:rFonts w:hint="eastAsia" w:ascii="宋体" w:hAnsi="宋体" w:eastAsia="宋体" w:cs="宋体"/>
                <w:color w:val="000000"/>
                <w:sz w:val="16"/>
                <w:szCs w:val="16"/>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8444B">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40</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D16A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055F7">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448</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510F2">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192</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0F915">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8</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8335E">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BB773">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14</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5354C">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14</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69453">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0E20A">
            <w:pPr>
              <w:jc w:val="center"/>
              <w:rPr>
                <w:rFonts w:hint="eastAsia" w:ascii="宋体" w:hAnsi="宋体" w:eastAsia="宋体" w:cs="宋体"/>
                <w:color w:val="000000"/>
                <w:sz w:val="16"/>
                <w:szCs w:val="16"/>
              </w:rPr>
            </w:pPr>
          </w:p>
        </w:tc>
      </w:tr>
      <w:tr w14:paraId="401A2BF9">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51ABA">
            <w:pPr>
              <w:jc w:val="center"/>
              <w:rPr>
                <w:rFonts w:hint="eastAsia" w:ascii="宋体" w:hAnsi="宋体" w:eastAsia="宋体" w:cs="宋体"/>
                <w:b/>
                <w:bCs/>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6FD342F">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专业核心课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5D7A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F462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JZ020401</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D8310">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建（构）筑物消防设施操作员</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92FE2">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A8730">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B761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3DCE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128</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7962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CCD7E">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1FA37">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DDC85">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8</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1FA86">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773B9">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8B869">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B61C6">
            <w:pPr>
              <w:jc w:val="center"/>
              <w:rPr>
                <w:rFonts w:hint="eastAsia" w:ascii="宋体" w:hAnsi="宋体" w:eastAsia="宋体" w:cs="宋体"/>
                <w:color w:val="000000"/>
                <w:sz w:val="16"/>
                <w:szCs w:val="16"/>
              </w:rPr>
            </w:pPr>
          </w:p>
        </w:tc>
      </w:tr>
      <w:tr w14:paraId="1C0C17F0">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7600A">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6861FAC">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F0C0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18D2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JZ020402</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3AAE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消防制图与识图实训</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8832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10AC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07580">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CF320">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D4D6E">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2791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CF188">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DA091">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30792">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5DBEA">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EFD3A">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E54A5">
            <w:pPr>
              <w:jc w:val="center"/>
              <w:rPr>
                <w:rFonts w:hint="eastAsia" w:ascii="宋体" w:hAnsi="宋体" w:eastAsia="宋体" w:cs="宋体"/>
                <w:color w:val="000000"/>
                <w:sz w:val="16"/>
                <w:szCs w:val="16"/>
              </w:rPr>
            </w:pPr>
          </w:p>
        </w:tc>
      </w:tr>
      <w:tr w14:paraId="71DE2211">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98608">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571E6D8">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36AB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14962">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JZ020403</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A9ECE">
            <w:pPr>
              <w:ind w:firstLine="640" w:firstLineChars="400"/>
              <w:rPr>
                <w:rFonts w:hint="eastAsia" w:ascii="宋体" w:hAnsi="宋体" w:eastAsia="宋体" w:cs="宋体"/>
                <w:color w:val="000000"/>
                <w:sz w:val="16"/>
                <w:szCs w:val="16"/>
              </w:rPr>
            </w:pPr>
            <w:r>
              <w:rPr>
                <w:rFonts w:hint="eastAsia" w:ascii="宋体" w:hAnsi="宋体" w:eastAsia="宋体" w:cs="宋体"/>
                <w:color w:val="000000"/>
                <w:sz w:val="16"/>
                <w:szCs w:val="16"/>
              </w:rPr>
              <w:t>消防防烟排烟系统工程技术</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8574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0BBE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E78B2">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180B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0683F">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7E54F">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BC85C">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BFD09">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E633E">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DBA83">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E51DB">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B6A3D">
            <w:pPr>
              <w:jc w:val="center"/>
              <w:rPr>
                <w:rFonts w:hint="eastAsia" w:ascii="宋体" w:hAnsi="宋体" w:eastAsia="宋体" w:cs="宋体"/>
                <w:color w:val="000000"/>
                <w:sz w:val="16"/>
                <w:szCs w:val="16"/>
              </w:rPr>
            </w:pPr>
          </w:p>
        </w:tc>
      </w:tr>
      <w:tr w14:paraId="4E4F83CC">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14D55">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5B60156">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70D7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1EF1E">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JZ020404</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C69D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消防给排水系统工程技术</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21EF6">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6528E">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3B33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4F95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945C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8A5D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85358">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18CB5">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B8722">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025D7">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DF40A">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568C4">
            <w:pPr>
              <w:jc w:val="center"/>
              <w:rPr>
                <w:rFonts w:hint="eastAsia" w:ascii="宋体" w:hAnsi="宋体" w:eastAsia="宋体" w:cs="宋体"/>
                <w:color w:val="000000"/>
                <w:sz w:val="16"/>
                <w:szCs w:val="16"/>
              </w:rPr>
            </w:pPr>
          </w:p>
        </w:tc>
      </w:tr>
      <w:tr w14:paraId="5FDCBF2C">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14E25">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344A13D">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504D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7AEA2">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JZ020405</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1433F">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火灾自动报警与联动控制系统工程技术实训</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105F0">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4F1B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30F1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4248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89B98">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CAA1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7FB48">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A4942">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20695">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D7156">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985D0">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5248F">
            <w:pPr>
              <w:jc w:val="center"/>
              <w:rPr>
                <w:rFonts w:hint="eastAsia" w:ascii="宋体" w:hAnsi="宋体" w:eastAsia="宋体" w:cs="宋体"/>
                <w:color w:val="000000"/>
                <w:sz w:val="16"/>
                <w:szCs w:val="16"/>
              </w:rPr>
            </w:pPr>
          </w:p>
        </w:tc>
      </w:tr>
      <w:tr w14:paraId="797CFA06">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FFE14">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9184B5E">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F77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2AF2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JZ020406</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411C8">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消防灭火系统工程技术</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1411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1BB3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5D77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1A063">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F9F6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49D0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D98FE">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D05F5">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5E336">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4C157">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A0D8C">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F3DB6">
            <w:pPr>
              <w:jc w:val="center"/>
              <w:rPr>
                <w:rFonts w:hint="eastAsia" w:ascii="宋体" w:hAnsi="宋体" w:eastAsia="宋体" w:cs="宋体"/>
                <w:color w:val="000000"/>
                <w:sz w:val="16"/>
                <w:szCs w:val="16"/>
              </w:rPr>
            </w:pPr>
          </w:p>
        </w:tc>
      </w:tr>
      <w:tr w14:paraId="2B226350">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BEE04">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1BF59D6">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348B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477F6">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JZ020407</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EB036">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消防工程综合实训</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06141">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20228">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C7FDB">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7589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EBD51">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0228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A9726">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5EE32">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9C852">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47E38">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B6CA">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1FE80">
            <w:pPr>
              <w:jc w:val="center"/>
              <w:rPr>
                <w:rFonts w:hint="eastAsia" w:ascii="宋体" w:hAnsi="宋体" w:eastAsia="宋体" w:cs="宋体"/>
                <w:color w:val="000000"/>
                <w:sz w:val="16"/>
                <w:szCs w:val="16"/>
              </w:rPr>
            </w:pPr>
          </w:p>
        </w:tc>
      </w:tr>
      <w:tr w14:paraId="229F4EC1">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56215">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7F8F37D">
            <w:pPr>
              <w:jc w:val="center"/>
              <w:rPr>
                <w:rFonts w:hint="eastAsia" w:ascii="宋体" w:hAnsi="宋体" w:eastAsia="宋体" w:cs="宋体"/>
                <w:b/>
                <w:bCs/>
                <w:color w:val="000000"/>
                <w:sz w:val="16"/>
                <w:szCs w:val="16"/>
              </w:rPr>
            </w:pPr>
          </w:p>
        </w:tc>
        <w:tc>
          <w:tcPr>
            <w:tcW w:w="46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D83278">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D1568">
            <w:pPr>
              <w:jc w:val="center"/>
              <w:rPr>
                <w:rFonts w:hint="eastAsia" w:ascii="宋体" w:hAnsi="宋体" w:eastAsia="宋体" w:cs="宋体"/>
                <w:color w:val="000000"/>
                <w:sz w:val="16"/>
                <w:szCs w:val="16"/>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F9B09">
            <w:pPr>
              <w:jc w:val="center"/>
              <w:rPr>
                <w:rFonts w:hint="eastAsia" w:ascii="宋体" w:hAnsi="宋体" w:eastAsia="宋体" w:cs="宋体"/>
                <w:color w:val="000000"/>
                <w:sz w:val="16"/>
                <w:szCs w:val="16"/>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892EF">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32</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A0AC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512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13EF4">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96387">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448</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ECC28">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323A5">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8</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F4493">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12</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13D06">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12</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DDC48">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BD88C">
            <w:pPr>
              <w:jc w:val="center"/>
              <w:rPr>
                <w:rFonts w:hint="eastAsia" w:ascii="宋体" w:hAnsi="宋体" w:eastAsia="宋体" w:cs="宋体"/>
                <w:color w:val="000000"/>
                <w:sz w:val="16"/>
                <w:szCs w:val="16"/>
              </w:rPr>
            </w:pPr>
          </w:p>
        </w:tc>
      </w:tr>
      <w:tr w14:paraId="6A4EFB34">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3CE60">
            <w:pPr>
              <w:jc w:val="center"/>
              <w:rPr>
                <w:rFonts w:hint="eastAsia" w:ascii="宋体" w:hAnsi="宋体" w:eastAsia="宋体" w:cs="宋体"/>
                <w:b/>
                <w:bCs/>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1134BE">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专</w:t>
            </w:r>
            <w:r>
              <w:rPr>
                <w:rFonts w:hint="eastAsia" w:ascii="宋体" w:hAnsi="宋体" w:eastAsia="宋体" w:cs="宋体"/>
                <w:b/>
                <w:bCs/>
                <w:color w:val="000000"/>
                <w:kern w:val="0"/>
                <w:sz w:val="16"/>
                <w:szCs w:val="16"/>
                <w:lang w:bidi="ar"/>
              </w:rPr>
              <w:br w:type="textWrapping"/>
            </w:r>
            <w:r>
              <w:rPr>
                <w:rFonts w:hint="eastAsia" w:ascii="宋体" w:hAnsi="宋体" w:eastAsia="宋体" w:cs="宋体"/>
                <w:b/>
                <w:bCs/>
                <w:color w:val="000000"/>
                <w:kern w:val="0"/>
                <w:sz w:val="16"/>
                <w:szCs w:val="16"/>
                <w:lang w:bidi="ar"/>
              </w:rPr>
              <w:t>业</w:t>
            </w:r>
            <w:r>
              <w:rPr>
                <w:rFonts w:hint="eastAsia" w:ascii="宋体" w:hAnsi="宋体" w:eastAsia="宋体" w:cs="宋体"/>
                <w:b/>
                <w:bCs/>
                <w:color w:val="000000"/>
                <w:kern w:val="0"/>
                <w:sz w:val="16"/>
                <w:szCs w:val="16"/>
                <w:lang w:bidi="ar"/>
              </w:rPr>
              <w:br w:type="textWrapping"/>
            </w:r>
            <w:r>
              <w:rPr>
                <w:rFonts w:hint="eastAsia" w:ascii="宋体" w:hAnsi="宋体" w:eastAsia="宋体" w:cs="宋体"/>
                <w:b/>
                <w:bCs/>
                <w:color w:val="000000"/>
                <w:kern w:val="0"/>
                <w:sz w:val="16"/>
                <w:szCs w:val="16"/>
                <w:lang w:bidi="ar"/>
              </w:rPr>
              <w:t>拓</w:t>
            </w:r>
            <w:r>
              <w:rPr>
                <w:rFonts w:hint="eastAsia" w:ascii="宋体" w:hAnsi="宋体" w:eastAsia="宋体" w:cs="宋体"/>
                <w:b/>
                <w:bCs/>
                <w:color w:val="000000"/>
                <w:kern w:val="0"/>
                <w:sz w:val="16"/>
                <w:szCs w:val="16"/>
                <w:lang w:bidi="ar"/>
              </w:rPr>
              <w:br w:type="textWrapping"/>
            </w:r>
            <w:r>
              <w:rPr>
                <w:rFonts w:hint="eastAsia" w:ascii="宋体" w:hAnsi="宋体" w:eastAsia="宋体" w:cs="宋体"/>
                <w:b/>
                <w:bCs/>
                <w:color w:val="000000"/>
                <w:kern w:val="0"/>
                <w:sz w:val="16"/>
                <w:szCs w:val="16"/>
                <w:lang w:bidi="ar"/>
              </w:rPr>
              <w:t>展</w:t>
            </w:r>
            <w:r>
              <w:rPr>
                <w:rFonts w:hint="eastAsia" w:ascii="宋体" w:hAnsi="宋体" w:eastAsia="宋体" w:cs="宋体"/>
                <w:b/>
                <w:bCs/>
                <w:color w:val="000000"/>
                <w:kern w:val="0"/>
                <w:sz w:val="16"/>
                <w:szCs w:val="16"/>
                <w:lang w:bidi="ar"/>
              </w:rPr>
              <w:br w:type="textWrapping"/>
            </w:r>
            <w:r>
              <w:rPr>
                <w:rFonts w:hint="eastAsia" w:ascii="宋体" w:hAnsi="宋体" w:eastAsia="宋体" w:cs="宋体"/>
                <w:b/>
                <w:bCs/>
                <w:color w:val="000000"/>
                <w:kern w:val="0"/>
                <w:sz w:val="16"/>
                <w:szCs w:val="16"/>
                <w:lang w:bidi="ar"/>
              </w:rPr>
              <w:t>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6637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B341E">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JZ020501</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D65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消防应急救援</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E0D7B">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68D43">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70E00">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F0AA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32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36316">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26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4A29B">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7B6A4">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BB71A">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96F51">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F29B1">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65011">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46802">
            <w:pPr>
              <w:jc w:val="center"/>
              <w:rPr>
                <w:rFonts w:hint="eastAsia" w:ascii="宋体" w:hAnsi="宋体" w:eastAsia="宋体" w:cs="宋体"/>
                <w:color w:val="000000"/>
                <w:sz w:val="16"/>
                <w:szCs w:val="16"/>
              </w:rPr>
            </w:pPr>
          </w:p>
        </w:tc>
      </w:tr>
      <w:tr w14:paraId="415D6D1A">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692DF">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CEEF5">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2231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E27DB">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JZ020502</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A5A9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消防技术装备</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B0172">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D4118">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235A3">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2</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6C7CB">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32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99D80">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52641">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32</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E2931">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2</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A69A7">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3E71F">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BE3B8">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4F7B1">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16C77">
            <w:pPr>
              <w:jc w:val="center"/>
              <w:rPr>
                <w:rFonts w:hint="eastAsia" w:ascii="宋体" w:hAnsi="宋体" w:eastAsia="宋体" w:cs="宋体"/>
                <w:color w:val="000000"/>
                <w:sz w:val="16"/>
                <w:szCs w:val="16"/>
              </w:rPr>
            </w:pPr>
          </w:p>
        </w:tc>
      </w:tr>
      <w:tr w14:paraId="0F5432FC">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70BC1">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48174">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3EC9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915BF">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JZ020503</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C233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消易宝仿真模拟软件应用</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89B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CCDB6">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A</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D6DC1">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B6B13">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64</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94CC1">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32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F2A11">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32</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6DCA6">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2</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8DED9">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F32D1">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A49BC">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74317">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9AFDE">
            <w:pPr>
              <w:jc w:val="center"/>
              <w:rPr>
                <w:rFonts w:hint="eastAsia" w:ascii="宋体" w:hAnsi="宋体" w:eastAsia="宋体" w:cs="宋体"/>
                <w:color w:val="000000"/>
                <w:sz w:val="16"/>
                <w:szCs w:val="16"/>
              </w:rPr>
            </w:pPr>
          </w:p>
        </w:tc>
      </w:tr>
      <w:tr w14:paraId="27B1A763">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A56B0">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D6749">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25A0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9238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JZ020504</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4302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低压电工证书培训</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9A201">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0DCC6">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AED4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2F12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871FF">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454B0">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16</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0D411">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DF707">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AA907">
            <w:pPr>
              <w:jc w:val="both"/>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89D6D">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08412">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95B59">
            <w:pPr>
              <w:jc w:val="center"/>
              <w:rPr>
                <w:rFonts w:hint="eastAsia" w:ascii="宋体" w:hAnsi="宋体" w:eastAsia="宋体" w:cs="宋体"/>
                <w:color w:val="000000"/>
                <w:sz w:val="16"/>
                <w:szCs w:val="16"/>
              </w:rPr>
            </w:pPr>
          </w:p>
        </w:tc>
      </w:tr>
      <w:tr w14:paraId="35D47B23">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82B90">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D03B7">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BC451">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5</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43DA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JZ020505</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9289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应急救援员证书培训</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FD3EF">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考查</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C4BD2">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784D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B6DC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CC1F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0630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16</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771AF">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387F3">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5933C">
            <w:pPr>
              <w:jc w:val="center"/>
              <w:rPr>
                <w:rFonts w:hint="eastAsia" w:ascii="宋体" w:hAnsi="宋体" w:eastAsia="宋体" w:cs="宋体"/>
                <w:color w:val="000000"/>
                <w:sz w:val="16"/>
                <w:szCs w:val="16"/>
                <w:lang w:val="en-US" w:eastAsia="zh-CN"/>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1D205">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2</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B2D5E">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0584D">
            <w:pPr>
              <w:jc w:val="center"/>
              <w:rPr>
                <w:rFonts w:hint="eastAsia" w:ascii="宋体" w:hAnsi="宋体" w:eastAsia="宋体" w:cs="宋体"/>
                <w:color w:val="000000"/>
                <w:sz w:val="16"/>
                <w:szCs w:val="16"/>
              </w:rPr>
            </w:pPr>
          </w:p>
        </w:tc>
      </w:tr>
      <w:tr w14:paraId="4E198D06">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E4715">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5EB16">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22516">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6</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A33D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JZ020506</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E78E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应急救援预案编制与演练</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CF54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49E0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C7EF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630FF">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F076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B036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16</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FCF61">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005FC">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2A486">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1</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CC461">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A3566">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AC2D6">
            <w:pPr>
              <w:jc w:val="center"/>
              <w:rPr>
                <w:rFonts w:hint="eastAsia" w:ascii="宋体" w:hAnsi="宋体" w:eastAsia="宋体" w:cs="宋体"/>
                <w:color w:val="000000"/>
                <w:sz w:val="16"/>
                <w:szCs w:val="16"/>
              </w:rPr>
            </w:pPr>
          </w:p>
        </w:tc>
      </w:tr>
      <w:tr w14:paraId="5E76AAFB">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F30F6">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49245">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2E19C">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7</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929A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JZ020507</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0D28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安全隐患排查</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567C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D160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B</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77CF3">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166B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9A8F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0785E">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16</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71CC2">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1B486">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1</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C9C37">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C10BB">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A24D4">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27764">
            <w:pPr>
              <w:jc w:val="center"/>
              <w:rPr>
                <w:rFonts w:hint="eastAsia" w:ascii="宋体" w:hAnsi="宋体" w:eastAsia="宋体" w:cs="宋体"/>
                <w:color w:val="000000"/>
                <w:sz w:val="16"/>
                <w:szCs w:val="16"/>
              </w:rPr>
            </w:pPr>
          </w:p>
        </w:tc>
      </w:tr>
      <w:tr w14:paraId="0C105AC5">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4EF2A">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6931C">
            <w:pPr>
              <w:jc w:val="center"/>
              <w:rPr>
                <w:rFonts w:hint="eastAsia" w:ascii="宋体" w:hAnsi="宋体" w:eastAsia="宋体" w:cs="宋体"/>
                <w:b/>
                <w:bCs/>
                <w:color w:val="000000"/>
                <w:sz w:val="16"/>
                <w:szCs w:val="16"/>
              </w:rPr>
            </w:pPr>
          </w:p>
        </w:tc>
        <w:tc>
          <w:tcPr>
            <w:tcW w:w="46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9D1482">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533C5">
            <w:pPr>
              <w:jc w:val="center"/>
              <w:rPr>
                <w:rFonts w:hint="eastAsia" w:ascii="宋体" w:hAnsi="宋体" w:eastAsia="宋体" w:cs="宋体"/>
                <w:color w:val="000000"/>
                <w:sz w:val="16"/>
                <w:szCs w:val="16"/>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DCD9F">
            <w:pPr>
              <w:jc w:val="center"/>
              <w:rPr>
                <w:rFonts w:hint="eastAsia" w:ascii="宋体" w:hAnsi="宋体" w:eastAsia="宋体" w:cs="宋体"/>
                <w:color w:val="000000"/>
                <w:sz w:val="16"/>
                <w:szCs w:val="16"/>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FFD76">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12</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4CFC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192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DAE72">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58</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970CB">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134</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B2870">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4</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70ADF">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5</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F54FF">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3</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F44F4">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2</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6A644">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DAF37">
            <w:pPr>
              <w:jc w:val="center"/>
              <w:rPr>
                <w:rFonts w:hint="eastAsia" w:ascii="宋体" w:hAnsi="宋体" w:eastAsia="宋体" w:cs="宋体"/>
                <w:color w:val="000000"/>
                <w:sz w:val="16"/>
                <w:szCs w:val="16"/>
              </w:rPr>
            </w:pPr>
          </w:p>
        </w:tc>
      </w:tr>
      <w:tr w14:paraId="61B00363">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643CD">
            <w:pPr>
              <w:jc w:val="center"/>
              <w:rPr>
                <w:rFonts w:hint="eastAsia" w:ascii="宋体" w:hAnsi="宋体" w:eastAsia="宋体" w:cs="宋体"/>
                <w:b/>
                <w:bCs/>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4C1D4A1">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 xml:space="preserve"> 综合实践</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D65D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E9EF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GJ220601</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8238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入学教育</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7B2FB">
            <w:pPr>
              <w:jc w:val="center"/>
              <w:rPr>
                <w:rFonts w:hint="eastAsia" w:ascii="宋体" w:hAnsi="宋体" w:eastAsia="宋体" w:cs="宋体"/>
                <w:color w:val="000000"/>
                <w:sz w:val="24"/>
                <w:szCs w:val="24"/>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981C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D86D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2FB1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9B724">
            <w:pPr>
              <w:jc w:val="center"/>
              <w:rPr>
                <w:rFonts w:hint="eastAsia" w:ascii="宋体" w:hAnsi="宋体" w:eastAsia="宋体" w:cs="宋体"/>
                <w:color w:val="000000"/>
                <w:sz w:val="16"/>
                <w:szCs w:val="16"/>
              </w:rPr>
            </w:pP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7D98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745C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1周</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106C2">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FABB8">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36F27">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51E86">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E9A8D">
            <w:pPr>
              <w:jc w:val="center"/>
              <w:rPr>
                <w:rFonts w:hint="eastAsia" w:ascii="宋体" w:hAnsi="宋体" w:eastAsia="宋体" w:cs="宋体"/>
                <w:color w:val="000000"/>
                <w:sz w:val="16"/>
                <w:szCs w:val="16"/>
              </w:rPr>
            </w:pPr>
          </w:p>
        </w:tc>
      </w:tr>
      <w:tr w14:paraId="1BE168D4">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AB20D">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5076473">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49BC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929A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GJ220602</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AEDD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毕业教育</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FCE48">
            <w:pPr>
              <w:jc w:val="center"/>
              <w:rPr>
                <w:rFonts w:hint="eastAsia" w:ascii="宋体" w:hAnsi="宋体" w:eastAsia="宋体" w:cs="宋体"/>
                <w:color w:val="000000"/>
                <w:sz w:val="24"/>
                <w:szCs w:val="24"/>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E3E4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12BF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0749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01311">
            <w:pPr>
              <w:jc w:val="center"/>
              <w:rPr>
                <w:rFonts w:hint="eastAsia" w:ascii="宋体" w:hAnsi="宋体" w:eastAsia="宋体" w:cs="宋体"/>
                <w:color w:val="000000"/>
                <w:sz w:val="16"/>
                <w:szCs w:val="16"/>
              </w:rPr>
            </w:pP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F74B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8A867">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819B7">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D3E2B">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D6E0F">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B9151">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A000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1周</w:t>
            </w:r>
          </w:p>
        </w:tc>
      </w:tr>
      <w:tr w14:paraId="250C1729">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F0DBE">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B2EA238">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44F4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E909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GJ220603</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EC68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岗位实习（1）</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1F1EA">
            <w:pPr>
              <w:jc w:val="center"/>
              <w:rPr>
                <w:rFonts w:hint="eastAsia" w:ascii="宋体" w:hAnsi="宋体" w:eastAsia="宋体" w:cs="宋体"/>
                <w:color w:val="000000"/>
                <w:sz w:val="24"/>
                <w:szCs w:val="24"/>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D417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AB04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10</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1404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200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BD0CB">
            <w:pPr>
              <w:jc w:val="center"/>
              <w:rPr>
                <w:rFonts w:hint="eastAsia" w:ascii="宋体" w:hAnsi="宋体" w:eastAsia="宋体" w:cs="宋体"/>
                <w:color w:val="000000"/>
                <w:sz w:val="16"/>
                <w:szCs w:val="16"/>
              </w:rPr>
            </w:pP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3C53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200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548DE">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9271F">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14B8">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F8ED7">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DD3B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10周</w:t>
            </w: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A2489">
            <w:pPr>
              <w:jc w:val="center"/>
              <w:rPr>
                <w:rFonts w:hint="eastAsia" w:ascii="宋体" w:hAnsi="宋体" w:eastAsia="宋体" w:cs="宋体"/>
                <w:color w:val="000000"/>
                <w:sz w:val="16"/>
                <w:szCs w:val="16"/>
              </w:rPr>
            </w:pPr>
          </w:p>
        </w:tc>
      </w:tr>
      <w:tr w14:paraId="2E6D38CA">
        <w:tblPrEx>
          <w:tblCellMar>
            <w:top w:w="0" w:type="dxa"/>
            <w:left w:w="108" w:type="dxa"/>
            <w:bottom w:w="0" w:type="dxa"/>
            <w:right w:w="108" w:type="dxa"/>
          </w:tblCellMar>
        </w:tblPrEx>
        <w:trPr>
          <w:trHeight w:val="293"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531C3">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6D5C711">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80E1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A210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GJ220604</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5981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岗位实习（2）</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11F65">
            <w:pPr>
              <w:jc w:val="center"/>
              <w:rPr>
                <w:rFonts w:hint="eastAsia" w:ascii="宋体" w:hAnsi="宋体" w:eastAsia="宋体" w:cs="宋体"/>
                <w:color w:val="000000"/>
                <w:sz w:val="24"/>
                <w:szCs w:val="24"/>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033F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543F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EC55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280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1FEE6">
            <w:pPr>
              <w:jc w:val="center"/>
              <w:rPr>
                <w:rFonts w:hint="eastAsia" w:ascii="宋体" w:hAnsi="宋体" w:eastAsia="宋体" w:cs="宋体"/>
                <w:color w:val="000000"/>
                <w:sz w:val="16"/>
                <w:szCs w:val="16"/>
              </w:rPr>
            </w:pP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76EB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280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E4875">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E5D36">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A581F">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C59AD">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66F65">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B8A4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14周</w:t>
            </w:r>
          </w:p>
        </w:tc>
      </w:tr>
      <w:tr w14:paraId="65DCE5EA">
        <w:tblPrEx>
          <w:tblCellMar>
            <w:top w:w="0" w:type="dxa"/>
            <w:left w:w="108" w:type="dxa"/>
            <w:bottom w:w="0" w:type="dxa"/>
            <w:right w:w="108" w:type="dxa"/>
          </w:tblCellMar>
        </w:tblPrEx>
        <w:trPr>
          <w:trHeight w:val="28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88470">
            <w:pPr>
              <w:jc w:val="center"/>
              <w:rPr>
                <w:rFonts w:hint="eastAsia" w:ascii="宋体" w:hAnsi="宋体" w:eastAsia="宋体" w:cs="宋体"/>
                <w:b/>
                <w:bCs/>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FCBFF63">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1A86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F5FD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GJ220605</w:t>
            </w:r>
          </w:p>
        </w:tc>
        <w:tc>
          <w:tcPr>
            <w:tcW w:w="33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0055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毕业设计</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5D527">
            <w:pPr>
              <w:jc w:val="center"/>
              <w:rPr>
                <w:rFonts w:hint="eastAsia" w:ascii="宋体" w:hAnsi="宋体" w:eastAsia="宋体" w:cs="宋体"/>
                <w:color w:val="000000"/>
                <w:sz w:val="24"/>
                <w:szCs w:val="24"/>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1911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3B03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F38F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298D0">
            <w:pPr>
              <w:jc w:val="center"/>
              <w:rPr>
                <w:rFonts w:hint="eastAsia" w:ascii="宋体" w:hAnsi="宋体" w:eastAsia="宋体" w:cs="宋体"/>
                <w:color w:val="000000"/>
                <w:sz w:val="16"/>
                <w:szCs w:val="16"/>
              </w:rPr>
            </w:pP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22BF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DD203">
            <w:pPr>
              <w:jc w:val="center"/>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EEA42">
            <w:pPr>
              <w:jc w:val="center"/>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AAD1D">
            <w:pPr>
              <w:jc w:val="center"/>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71A2C">
            <w:pPr>
              <w:jc w:val="center"/>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312DA">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E1C1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4周</w:t>
            </w:r>
          </w:p>
        </w:tc>
      </w:tr>
      <w:tr w14:paraId="13CB365B">
        <w:tblPrEx>
          <w:tblCellMar>
            <w:top w:w="0" w:type="dxa"/>
            <w:left w:w="108" w:type="dxa"/>
            <w:bottom w:w="0" w:type="dxa"/>
            <w:right w:w="108" w:type="dxa"/>
          </w:tblCellMar>
        </w:tblPrEx>
        <w:trPr>
          <w:trHeight w:val="320" w:hRule="atLeast"/>
          <w:jc w:val="center"/>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247E12">
            <w:pPr>
              <w:rPr>
                <w:rFonts w:hint="eastAsia" w:ascii="宋体" w:hAnsi="宋体" w:eastAsia="宋体" w:cs="宋体"/>
                <w:color w:val="000000"/>
                <w:sz w:val="24"/>
                <w:szCs w:val="24"/>
              </w:rPr>
            </w:pPr>
          </w:p>
        </w:tc>
        <w:tc>
          <w:tcPr>
            <w:tcW w:w="50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D55D62">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3E727B">
            <w:pPr>
              <w:rPr>
                <w:rFonts w:hint="eastAsia" w:ascii="宋体" w:hAnsi="宋体" w:eastAsia="宋体" w:cs="宋体"/>
                <w:color w:val="000000"/>
                <w:sz w:val="24"/>
                <w:szCs w:val="24"/>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05D07">
            <w:pPr>
              <w:jc w:val="left"/>
              <w:rPr>
                <w:rFonts w:hint="eastAsia" w:ascii="宋体" w:hAnsi="宋体" w:eastAsia="宋体" w:cs="宋体"/>
                <w:color w:val="000000"/>
                <w:sz w:val="16"/>
                <w:szCs w:val="16"/>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B44F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30</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D2FA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592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027F9">
            <w:pPr>
              <w:jc w:val="left"/>
              <w:rPr>
                <w:rFonts w:hint="eastAsia" w:ascii="宋体" w:hAnsi="宋体" w:eastAsia="宋体" w:cs="宋体"/>
                <w:color w:val="000000"/>
                <w:sz w:val="16"/>
                <w:szCs w:val="16"/>
              </w:rPr>
            </w:pP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9BE45">
            <w:pPr>
              <w:jc w:val="left"/>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592</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9728F">
            <w:pPr>
              <w:jc w:val="left"/>
              <w:rPr>
                <w:rFonts w:hint="eastAsia" w:ascii="宋体" w:hAnsi="宋体" w:eastAsia="宋体" w:cs="宋体"/>
                <w:color w:val="000000"/>
                <w:sz w:val="16"/>
                <w:szCs w:val="16"/>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6764D">
            <w:pPr>
              <w:jc w:val="left"/>
              <w:rPr>
                <w:rFonts w:hint="eastAsia"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AADEF">
            <w:pPr>
              <w:jc w:val="left"/>
              <w:rPr>
                <w:rFonts w:hint="eastAsia" w:ascii="宋体" w:hAnsi="宋体" w:eastAsia="宋体" w:cs="宋体"/>
                <w:color w:val="000000"/>
                <w:sz w:val="16"/>
                <w:szCs w:val="16"/>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235DF">
            <w:pPr>
              <w:jc w:val="left"/>
              <w:rPr>
                <w:rFonts w:hint="eastAsia" w:ascii="宋体" w:hAnsi="宋体" w:eastAsia="宋体" w:cs="宋体"/>
                <w:color w:val="000000"/>
                <w:sz w:val="16"/>
                <w:szCs w:val="16"/>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D8272">
            <w:pPr>
              <w:jc w:val="left"/>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D4EF3">
            <w:pPr>
              <w:jc w:val="left"/>
              <w:rPr>
                <w:rFonts w:hint="eastAsia" w:ascii="宋体" w:hAnsi="宋体" w:eastAsia="宋体" w:cs="宋体"/>
                <w:color w:val="000000"/>
                <w:sz w:val="16"/>
                <w:szCs w:val="16"/>
              </w:rPr>
            </w:pPr>
          </w:p>
        </w:tc>
      </w:tr>
      <w:tr w14:paraId="6FF56B48">
        <w:tblPrEx>
          <w:tblCellMar>
            <w:top w:w="0" w:type="dxa"/>
            <w:left w:w="108" w:type="dxa"/>
            <w:bottom w:w="0" w:type="dxa"/>
            <w:right w:w="108" w:type="dxa"/>
          </w:tblCellMar>
        </w:tblPrEx>
        <w:trPr>
          <w:trHeight w:val="355" w:hRule="atLeast"/>
          <w:jc w:val="center"/>
        </w:trPr>
        <w:tc>
          <w:tcPr>
            <w:tcW w:w="54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9C2A1B">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合计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84FD4">
            <w:pPr>
              <w:jc w:val="center"/>
              <w:rPr>
                <w:rFonts w:hint="eastAsia" w:ascii="宋体" w:hAnsi="宋体" w:eastAsia="宋体" w:cs="宋体"/>
                <w:color w:val="000000"/>
                <w:sz w:val="16"/>
                <w:szCs w:val="16"/>
              </w:rPr>
            </w:pPr>
          </w:p>
        </w:tc>
        <w:tc>
          <w:tcPr>
            <w:tcW w:w="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DB169">
            <w:pPr>
              <w:jc w:val="center"/>
              <w:rPr>
                <w:rFonts w:hint="eastAsia" w:ascii="宋体" w:hAnsi="宋体" w:eastAsia="宋体" w:cs="宋体"/>
                <w:color w:val="000000"/>
                <w:sz w:val="16"/>
                <w:szCs w:val="16"/>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53FEC">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rPr>
              <w:t>15</w:t>
            </w:r>
            <w:r>
              <w:rPr>
                <w:rFonts w:hint="eastAsia" w:ascii="宋体" w:hAnsi="宋体" w:eastAsia="宋体" w:cs="宋体"/>
                <w:color w:val="000000"/>
                <w:sz w:val="16"/>
                <w:szCs w:val="16"/>
                <w:lang w:val="en-US" w:eastAsia="zh-CN"/>
              </w:rPr>
              <w:t>5</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DECE1">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rPr>
              <w:t>27</w:t>
            </w:r>
            <w:r>
              <w:rPr>
                <w:rFonts w:hint="eastAsia" w:ascii="宋体" w:hAnsi="宋体" w:eastAsia="宋体" w:cs="宋体"/>
                <w:color w:val="000000"/>
                <w:sz w:val="16"/>
                <w:szCs w:val="16"/>
                <w:lang w:val="en-US" w:eastAsia="zh-CN"/>
              </w:rPr>
              <w:t>36</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A90C3">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1012</w:t>
            </w:r>
          </w:p>
        </w:tc>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A0546">
            <w:pPr>
              <w:jc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1724</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2F3EE">
            <w:pPr>
              <w:jc w:val="center"/>
              <w:rPr>
                <w:rFonts w:hint="default" w:ascii="宋体" w:hAnsi="宋体" w:eastAsia="宋体" w:cs="宋体"/>
                <w:color w:val="000000"/>
                <w:sz w:val="16"/>
                <w:szCs w:val="16"/>
                <w:lang w:val="en-US" w:eastAsia="zh-CN"/>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C6FF1">
            <w:pPr>
              <w:jc w:val="center"/>
              <w:rPr>
                <w:rFonts w:hint="default" w:ascii="宋体" w:hAnsi="宋体" w:eastAsia="宋体" w:cs="宋体"/>
                <w:color w:val="000000"/>
                <w:sz w:val="16"/>
                <w:szCs w:val="16"/>
                <w:lang w:val="en-US" w:eastAsia="zh-CN"/>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4F364">
            <w:pPr>
              <w:jc w:val="center"/>
              <w:rPr>
                <w:rFonts w:hint="default" w:ascii="宋体" w:hAnsi="宋体" w:eastAsia="宋体" w:cs="宋体"/>
                <w:color w:val="000000"/>
                <w:sz w:val="16"/>
                <w:szCs w:val="16"/>
                <w:lang w:val="en-US" w:eastAsia="zh-CN"/>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E4374">
            <w:pPr>
              <w:jc w:val="center"/>
              <w:rPr>
                <w:rFonts w:hint="default" w:ascii="宋体" w:hAnsi="宋体" w:eastAsia="宋体" w:cs="宋体"/>
                <w:color w:val="000000"/>
                <w:sz w:val="16"/>
                <w:szCs w:val="16"/>
                <w:lang w:val="en-US" w:eastAsia="zh-CN"/>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07F09">
            <w:pPr>
              <w:jc w:val="center"/>
              <w:rPr>
                <w:rFonts w:hint="eastAsia" w:ascii="宋体" w:hAnsi="宋体" w:eastAsia="宋体" w:cs="宋体"/>
                <w:color w:val="000000"/>
                <w:sz w:val="16"/>
                <w:szCs w:val="16"/>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BB636">
            <w:pPr>
              <w:jc w:val="center"/>
              <w:rPr>
                <w:rFonts w:hint="eastAsia" w:ascii="宋体" w:hAnsi="宋体" w:eastAsia="宋体" w:cs="宋体"/>
                <w:color w:val="000000"/>
                <w:sz w:val="16"/>
                <w:szCs w:val="16"/>
              </w:rPr>
            </w:pPr>
          </w:p>
        </w:tc>
      </w:tr>
    </w:tbl>
    <w:p w14:paraId="5FC49650">
      <w:pPr>
        <w:spacing w:before="240" w:beforeLines="100"/>
        <w:rPr>
          <w:rFonts w:hint="eastAsia" w:ascii="楷体_GB2312" w:hAnsi="楷体_GB2312" w:eastAsia="楷体_GB2312" w:cs="楷体_GB2312"/>
          <w:b/>
          <w:bCs/>
        </w:rPr>
      </w:pPr>
    </w:p>
    <w:p w14:paraId="3F02B379">
      <w:pPr>
        <w:spacing w:before="240" w:beforeLines="100"/>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（二）各类课程学时分配</w:t>
      </w:r>
    </w:p>
    <w:p w14:paraId="65AC0C4F">
      <w:pPr>
        <w:overflowPunct w:val="0"/>
        <w:adjustRightInd w:val="0"/>
        <w:spacing w:before="120" w:beforeLines="50" w:after="120"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4</w:t>
      </w:r>
      <w:r>
        <w:rPr>
          <w:rFonts w:hint="eastAsia" w:ascii="仿宋_GB2312" w:hAnsi="仿宋_GB2312" w:cs="仿宋_GB2312"/>
          <w:b/>
          <w:bCs/>
          <w:sz w:val="28"/>
          <w:szCs w:val="28"/>
        </w:rPr>
        <w:t>建筑消防技术专业理论教学与实践教学学时比例表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6D0E6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4612D5C">
            <w:pPr>
              <w:jc w:val="center"/>
              <w:rPr>
                <w:b/>
                <w:bCs/>
                <w:sz w:val="24"/>
              </w:rPr>
            </w:pPr>
            <w:r>
              <w:rPr>
                <w:rFonts w:hint="eastAsia"/>
                <w:b/>
                <w:bCs/>
                <w:sz w:val="24"/>
              </w:rPr>
              <w:t>项目</w:t>
            </w:r>
          </w:p>
        </w:tc>
        <w:tc>
          <w:tcPr>
            <w:tcW w:w="1395" w:type="dxa"/>
            <w:vAlign w:val="center"/>
          </w:tcPr>
          <w:p w14:paraId="6F15E328">
            <w:pPr>
              <w:jc w:val="center"/>
              <w:rPr>
                <w:b/>
                <w:bCs/>
                <w:sz w:val="24"/>
              </w:rPr>
            </w:pPr>
            <w:r>
              <w:rPr>
                <w:rFonts w:hint="eastAsia" w:hAnsi="宋体"/>
                <w:b/>
                <w:bCs/>
                <w:sz w:val="24"/>
              </w:rPr>
              <w:t>学时数</w:t>
            </w:r>
          </w:p>
        </w:tc>
        <w:tc>
          <w:tcPr>
            <w:tcW w:w="2591" w:type="dxa"/>
            <w:vAlign w:val="center"/>
          </w:tcPr>
          <w:p w14:paraId="35B87356">
            <w:pPr>
              <w:jc w:val="center"/>
              <w:rPr>
                <w:b/>
                <w:bCs/>
                <w:sz w:val="24"/>
              </w:rPr>
            </w:pPr>
            <w:r>
              <w:rPr>
                <w:rFonts w:hint="eastAsia" w:hAnsi="宋体"/>
                <w:b/>
                <w:bCs/>
                <w:sz w:val="24"/>
              </w:rPr>
              <w:t>占总学时的比例</w:t>
            </w:r>
          </w:p>
        </w:tc>
        <w:tc>
          <w:tcPr>
            <w:tcW w:w="1580" w:type="dxa"/>
            <w:vAlign w:val="center"/>
          </w:tcPr>
          <w:p w14:paraId="002D8330">
            <w:pPr>
              <w:jc w:val="center"/>
              <w:rPr>
                <w:b/>
                <w:bCs/>
                <w:sz w:val="24"/>
              </w:rPr>
            </w:pPr>
            <w:r>
              <w:rPr>
                <w:rFonts w:hint="eastAsia"/>
                <w:b/>
                <w:bCs/>
                <w:sz w:val="24"/>
              </w:rPr>
              <w:t>备注</w:t>
            </w:r>
          </w:p>
        </w:tc>
      </w:tr>
      <w:tr w14:paraId="3E0E7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5D72CBAD">
            <w:pPr>
              <w:jc w:val="center"/>
              <w:rPr>
                <w:b/>
                <w:bCs/>
                <w:sz w:val="24"/>
              </w:rPr>
            </w:pPr>
            <w:r>
              <w:rPr>
                <w:rFonts w:hint="eastAsia" w:hAnsi="宋体"/>
                <w:b/>
                <w:bCs/>
                <w:sz w:val="24"/>
              </w:rPr>
              <w:t>理论教学时数</w:t>
            </w:r>
          </w:p>
        </w:tc>
        <w:tc>
          <w:tcPr>
            <w:tcW w:w="1395" w:type="dxa"/>
            <w:vAlign w:val="center"/>
          </w:tcPr>
          <w:p w14:paraId="17FC840B">
            <w:pPr>
              <w:jc w:val="center"/>
              <w:rPr>
                <w:rFonts w:hint="default" w:eastAsia="仿宋_GB2312"/>
                <w:sz w:val="24"/>
                <w:lang w:val="en-US" w:eastAsia="zh-CN"/>
              </w:rPr>
            </w:pPr>
            <w:r>
              <w:rPr>
                <w:rFonts w:hint="eastAsia"/>
                <w:sz w:val="24"/>
                <w:lang w:val="en-US" w:eastAsia="zh-CN"/>
              </w:rPr>
              <w:t>1012</w:t>
            </w:r>
          </w:p>
        </w:tc>
        <w:tc>
          <w:tcPr>
            <w:tcW w:w="2591" w:type="dxa"/>
            <w:vAlign w:val="center"/>
          </w:tcPr>
          <w:p w14:paraId="4D624574">
            <w:pPr>
              <w:jc w:val="center"/>
              <w:rPr>
                <w:sz w:val="24"/>
              </w:rPr>
            </w:pPr>
            <w:r>
              <w:rPr>
                <w:rFonts w:hint="eastAsia"/>
                <w:sz w:val="24"/>
              </w:rPr>
              <w:t>3</w:t>
            </w:r>
            <w:r>
              <w:rPr>
                <w:rFonts w:hint="eastAsia"/>
                <w:sz w:val="24"/>
                <w:lang w:val="en-US" w:eastAsia="zh-CN"/>
              </w:rPr>
              <w:t>6</w:t>
            </w:r>
            <w:r>
              <w:rPr>
                <w:rFonts w:hint="eastAsia"/>
                <w:sz w:val="24"/>
              </w:rPr>
              <w:t>.</w:t>
            </w:r>
            <w:r>
              <w:rPr>
                <w:rFonts w:hint="eastAsia"/>
                <w:sz w:val="24"/>
                <w:lang w:val="en-US" w:eastAsia="zh-CN"/>
              </w:rPr>
              <w:t>98</w:t>
            </w:r>
            <w:r>
              <w:rPr>
                <w:rFonts w:hint="eastAsia"/>
                <w:sz w:val="24"/>
              </w:rPr>
              <w:t>%</w:t>
            </w:r>
          </w:p>
        </w:tc>
        <w:tc>
          <w:tcPr>
            <w:tcW w:w="1580" w:type="dxa"/>
            <w:vAlign w:val="center"/>
          </w:tcPr>
          <w:p w14:paraId="4E0F5A77">
            <w:pPr>
              <w:jc w:val="center"/>
              <w:rPr>
                <w:sz w:val="24"/>
              </w:rPr>
            </w:pPr>
          </w:p>
        </w:tc>
      </w:tr>
      <w:tr w14:paraId="7178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4B74C144">
            <w:pPr>
              <w:jc w:val="center"/>
              <w:rPr>
                <w:b/>
                <w:bCs/>
                <w:sz w:val="24"/>
              </w:rPr>
            </w:pPr>
            <w:r>
              <w:rPr>
                <w:rFonts w:hint="eastAsia" w:hAnsi="宋体"/>
                <w:b/>
                <w:bCs/>
                <w:sz w:val="24"/>
              </w:rPr>
              <w:t>实践教学时数</w:t>
            </w:r>
          </w:p>
        </w:tc>
        <w:tc>
          <w:tcPr>
            <w:tcW w:w="2874" w:type="dxa"/>
            <w:vAlign w:val="center"/>
          </w:tcPr>
          <w:p w14:paraId="59273900">
            <w:pPr>
              <w:jc w:val="center"/>
              <w:rPr>
                <w:b/>
                <w:bCs/>
                <w:sz w:val="24"/>
              </w:rPr>
            </w:pPr>
            <w:r>
              <w:rPr>
                <w:rFonts w:hint="eastAsia"/>
                <w:b/>
                <w:bCs/>
                <w:sz w:val="24"/>
              </w:rPr>
              <w:t>校内实践教学时数</w:t>
            </w:r>
          </w:p>
        </w:tc>
        <w:tc>
          <w:tcPr>
            <w:tcW w:w="1395" w:type="dxa"/>
            <w:vAlign w:val="center"/>
          </w:tcPr>
          <w:p w14:paraId="50C29309">
            <w:pPr>
              <w:jc w:val="center"/>
              <w:rPr>
                <w:rFonts w:hint="default" w:eastAsia="仿宋_GB2312"/>
                <w:sz w:val="24"/>
                <w:lang w:val="en-US" w:eastAsia="zh-CN"/>
              </w:rPr>
            </w:pPr>
            <w:r>
              <w:rPr>
                <w:rFonts w:hint="eastAsia"/>
                <w:sz w:val="24"/>
              </w:rPr>
              <w:t>11</w:t>
            </w:r>
            <w:r>
              <w:rPr>
                <w:rFonts w:hint="eastAsia"/>
                <w:sz w:val="24"/>
                <w:lang w:val="en-US" w:eastAsia="zh-CN"/>
              </w:rPr>
              <w:t>32</w:t>
            </w:r>
          </w:p>
        </w:tc>
        <w:tc>
          <w:tcPr>
            <w:tcW w:w="2591" w:type="dxa"/>
            <w:vMerge w:val="restart"/>
            <w:vAlign w:val="center"/>
          </w:tcPr>
          <w:p w14:paraId="538F9889">
            <w:pPr>
              <w:jc w:val="center"/>
              <w:rPr>
                <w:sz w:val="24"/>
              </w:rPr>
            </w:pPr>
            <w:r>
              <w:rPr>
                <w:rFonts w:hint="eastAsia"/>
                <w:sz w:val="24"/>
              </w:rPr>
              <w:t>6</w:t>
            </w:r>
            <w:r>
              <w:rPr>
                <w:rFonts w:hint="eastAsia"/>
                <w:sz w:val="24"/>
                <w:lang w:val="en-US" w:eastAsia="zh-CN"/>
              </w:rPr>
              <w:t>3</w:t>
            </w:r>
            <w:r>
              <w:rPr>
                <w:rFonts w:hint="eastAsia"/>
                <w:sz w:val="24"/>
              </w:rPr>
              <w:t>.</w:t>
            </w:r>
            <w:r>
              <w:rPr>
                <w:rFonts w:hint="eastAsia"/>
                <w:sz w:val="24"/>
                <w:lang w:val="en-US" w:eastAsia="zh-CN"/>
              </w:rPr>
              <w:t>02</w:t>
            </w:r>
            <w:r>
              <w:rPr>
                <w:rFonts w:hint="eastAsia"/>
                <w:sz w:val="24"/>
              </w:rPr>
              <w:t>%</w:t>
            </w:r>
          </w:p>
        </w:tc>
        <w:tc>
          <w:tcPr>
            <w:tcW w:w="1580" w:type="dxa"/>
            <w:vMerge w:val="restart"/>
            <w:vAlign w:val="center"/>
          </w:tcPr>
          <w:p w14:paraId="46DB988F">
            <w:pPr>
              <w:jc w:val="left"/>
              <w:rPr>
                <w:sz w:val="24"/>
              </w:rPr>
            </w:pPr>
          </w:p>
        </w:tc>
      </w:tr>
      <w:tr w14:paraId="24204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383289E4">
            <w:pPr>
              <w:jc w:val="center"/>
              <w:rPr>
                <w:rFonts w:hint="eastAsia" w:hAnsi="宋体"/>
                <w:b/>
                <w:bCs/>
                <w:sz w:val="24"/>
              </w:rPr>
            </w:pPr>
          </w:p>
        </w:tc>
        <w:tc>
          <w:tcPr>
            <w:tcW w:w="2874" w:type="dxa"/>
            <w:vAlign w:val="center"/>
          </w:tcPr>
          <w:p w14:paraId="05E0B8E3">
            <w:pPr>
              <w:jc w:val="center"/>
              <w:rPr>
                <w:b/>
                <w:bCs/>
                <w:sz w:val="24"/>
              </w:rPr>
            </w:pPr>
            <w:r>
              <w:rPr>
                <w:rFonts w:hint="eastAsia"/>
                <w:b/>
                <w:bCs/>
                <w:sz w:val="24"/>
              </w:rPr>
              <w:t>入学教育</w:t>
            </w:r>
          </w:p>
        </w:tc>
        <w:tc>
          <w:tcPr>
            <w:tcW w:w="1395" w:type="dxa"/>
            <w:vAlign w:val="center"/>
          </w:tcPr>
          <w:p w14:paraId="192193C4">
            <w:pPr>
              <w:jc w:val="center"/>
              <w:rPr>
                <w:sz w:val="24"/>
              </w:rPr>
            </w:pPr>
            <w:r>
              <w:rPr>
                <w:rFonts w:hint="eastAsia"/>
                <w:sz w:val="24"/>
              </w:rPr>
              <w:t>16</w:t>
            </w:r>
          </w:p>
        </w:tc>
        <w:tc>
          <w:tcPr>
            <w:tcW w:w="2591" w:type="dxa"/>
            <w:vMerge w:val="continue"/>
            <w:vAlign w:val="center"/>
          </w:tcPr>
          <w:p w14:paraId="382E7BA1">
            <w:pPr>
              <w:jc w:val="center"/>
              <w:rPr>
                <w:sz w:val="24"/>
              </w:rPr>
            </w:pPr>
          </w:p>
        </w:tc>
        <w:tc>
          <w:tcPr>
            <w:tcW w:w="1580" w:type="dxa"/>
            <w:vMerge w:val="continue"/>
            <w:vAlign w:val="center"/>
          </w:tcPr>
          <w:p w14:paraId="6A499685">
            <w:pPr>
              <w:jc w:val="center"/>
              <w:rPr>
                <w:sz w:val="24"/>
              </w:rPr>
            </w:pPr>
          </w:p>
        </w:tc>
      </w:tr>
      <w:tr w14:paraId="52DD7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64FB146">
            <w:pPr>
              <w:jc w:val="center"/>
              <w:rPr>
                <w:rFonts w:hint="eastAsia" w:hAnsi="宋体"/>
                <w:b/>
                <w:bCs/>
                <w:sz w:val="24"/>
              </w:rPr>
            </w:pPr>
          </w:p>
        </w:tc>
        <w:tc>
          <w:tcPr>
            <w:tcW w:w="2874" w:type="dxa"/>
            <w:vAlign w:val="center"/>
          </w:tcPr>
          <w:p w14:paraId="3A508759">
            <w:pPr>
              <w:jc w:val="center"/>
              <w:rPr>
                <w:b/>
                <w:bCs/>
                <w:sz w:val="24"/>
              </w:rPr>
            </w:pPr>
            <w:r>
              <w:rPr>
                <w:rFonts w:hint="eastAsia"/>
                <w:b/>
                <w:bCs/>
                <w:sz w:val="24"/>
              </w:rPr>
              <w:t>毕业教育</w:t>
            </w:r>
          </w:p>
        </w:tc>
        <w:tc>
          <w:tcPr>
            <w:tcW w:w="1395" w:type="dxa"/>
            <w:vAlign w:val="center"/>
          </w:tcPr>
          <w:p w14:paraId="3E652EA9">
            <w:pPr>
              <w:jc w:val="center"/>
              <w:rPr>
                <w:sz w:val="24"/>
              </w:rPr>
            </w:pPr>
            <w:r>
              <w:rPr>
                <w:rFonts w:hint="eastAsia"/>
                <w:sz w:val="24"/>
              </w:rPr>
              <w:t>16</w:t>
            </w:r>
          </w:p>
        </w:tc>
        <w:tc>
          <w:tcPr>
            <w:tcW w:w="2591" w:type="dxa"/>
            <w:vMerge w:val="continue"/>
            <w:vAlign w:val="center"/>
          </w:tcPr>
          <w:p w14:paraId="4ABBCE41">
            <w:pPr>
              <w:jc w:val="center"/>
              <w:rPr>
                <w:sz w:val="24"/>
              </w:rPr>
            </w:pPr>
          </w:p>
        </w:tc>
        <w:tc>
          <w:tcPr>
            <w:tcW w:w="1580" w:type="dxa"/>
            <w:vMerge w:val="continue"/>
            <w:vAlign w:val="center"/>
          </w:tcPr>
          <w:p w14:paraId="21E46AAF">
            <w:pPr>
              <w:jc w:val="center"/>
              <w:rPr>
                <w:sz w:val="24"/>
              </w:rPr>
            </w:pPr>
          </w:p>
        </w:tc>
      </w:tr>
      <w:tr w14:paraId="5AE40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EF443DC">
            <w:pPr>
              <w:jc w:val="center"/>
              <w:rPr>
                <w:rFonts w:hint="eastAsia" w:hAnsi="宋体"/>
                <w:b/>
                <w:bCs/>
                <w:sz w:val="24"/>
              </w:rPr>
            </w:pPr>
          </w:p>
        </w:tc>
        <w:tc>
          <w:tcPr>
            <w:tcW w:w="2874" w:type="dxa"/>
            <w:shd w:val="clear" w:color="auto" w:fill="auto"/>
            <w:vAlign w:val="center"/>
          </w:tcPr>
          <w:p w14:paraId="4BDC18BA">
            <w:pPr>
              <w:jc w:val="center"/>
              <w:rPr>
                <w:b/>
                <w:bCs/>
                <w:sz w:val="24"/>
              </w:rPr>
            </w:pPr>
            <w:r>
              <w:rPr>
                <w:rFonts w:hint="eastAsia"/>
                <w:b/>
                <w:bCs/>
                <w:sz w:val="24"/>
              </w:rPr>
              <w:t>岗位实习</w:t>
            </w:r>
          </w:p>
        </w:tc>
        <w:tc>
          <w:tcPr>
            <w:tcW w:w="1395" w:type="dxa"/>
            <w:vAlign w:val="center"/>
          </w:tcPr>
          <w:p w14:paraId="55AD6E30">
            <w:pPr>
              <w:jc w:val="center"/>
              <w:rPr>
                <w:sz w:val="24"/>
              </w:rPr>
            </w:pPr>
            <w:r>
              <w:rPr>
                <w:rFonts w:hint="eastAsia"/>
                <w:sz w:val="24"/>
              </w:rPr>
              <w:t>480</w:t>
            </w:r>
          </w:p>
        </w:tc>
        <w:tc>
          <w:tcPr>
            <w:tcW w:w="2591" w:type="dxa"/>
            <w:vMerge w:val="continue"/>
            <w:vAlign w:val="center"/>
          </w:tcPr>
          <w:p w14:paraId="79690060">
            <w:pPr>
              <w:jc w:val="center"/>
              <w:rPr>
                <w:sz w:val="24"/>
              </w:rPr>
            </w:pPr>
          </w:p>
        </w:tc>
        <w:tc>
          <w:tcPr>
            <w:tcW w:w="1580" w:type="dxa"/>
            <w:vMerge w:val="continue"/>
            <w:vAlign w:val="center"/>
          </w:tcPr>
          <w:p w14:paraId="4C405404">
            <w:pPr>
              <w:jc w:val="center"/>
              <w:rPr>
                <w:sz w:val="24"/>
              </w:rPr>
            </w:pPr>
          </w:p>
        </w:tc>
      </w:tr>
      <w:tr w14:paraId="3038E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830B74B">
            <w:pPr>
              <w:jc w:val="center"/>
              <w:rPr>
                <w:rFonts w:hint="eastAsia" w:hAnsi="宋体"/>
                <w:b/>
                <w:bCs/>
                <w:sz w:val="24"/>
              </w:rPr>
            </w:pPr>
          </w:p>
        </w:tc>
        <w:tc>
          <w:tcPr>
            <w:tcW w:w="2874" w:type="dxa"/>
            <w:shd w:val="clear" w:color="auto" w:fill="auto"/>
            <w:vAlign w:val="center"/>
          </w:tcPr>
          <w:p w14:paraId="7FF4A603">
            <w:pPr>
              <w:jc w:val="center"/>
              <w:rPr>
                <w:b/>
                <w:bCs/>
                <w:sz w:val="24"/>
              </w:rPr>
            </w:pPr>
            <w:r>
              <w:rPr>
                <w:rFonts w:hint="eastAsia"/>
                <w:b/>
                <w:bCs/>
                <w:sz w:val="24"/>
              </w:rPr>
              <w:t>毕业设计</w:t>
            </w:r>
          </w:p>
        </w:tc>
        <w:tc>
          <w:tcPr>
            <w:tcW w:w="1395" w:type="dxa"/>
            <w:vAlign w:val="center"/>
          </w:tcPr>
          <w:p w14:paraId="6791C556">
            <w:pPr>
              <w:jc w:val="center"/>
              <w:rPr>
                <w:sz w:val="24"/>
              </w:rPr>
            </w:pPr>
            <w:r>
              <w:rPr>
                <w:rFonts w:hint="eastAsia"/>
                <w:sz w:val="24"/>
              </w:rPr>
              <w:t>80</w:t>
            </w:r>
          </w:p>
        </w:tc>
        <w:tc>
          <w:tcPr>
            <w:tcW w:w="2591" w:type="dxa"/>
            <w:vMerge w:val="continue"/>
            <w:vAlign w:val="center"/>
          </w:tcPr>
          <w:p w14:paraId="5E4C6502">
            <w:pPr>
              <w:jc w:val="center"/>
              <w:rPr>
                <w:sz w:val="24"/>
              </w:rPr>
            </w:pPr>
          </w:p>
        </w:tc>
        <w:tc>
          <w:tcPr>
            <w:tcW w:w="1580" w:type="dxa"/>
            <w:vMerge w:val="continue"/>
            <w:vAlign w:val="center"/>
          </w:tcPr>
          <w:p w14:paraId="33CBE5BA">
            <w:pPr>
              <w:jc w:val="center"/>
              <w:rPr>
                <w:sz w:val="24"/>
              </w:rPr>
            </w:pPr>
          </w:p>
        </w:tc>
      </w:tr>
      <w:tr w14:paraId="6EFA8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332080F">
            <w:pPr>
              <w:jc w:val="center"/>
              <w:rPr>
                <w:rFonts w:hint="eastAsia" w:hAnsi="宋体"/>
                <w:b/>
                <w:bCs/>
                <w:sz w:val="24"/>
              </w:rPr>
            </w:pPr>
          </w:p>
        </w:tc>
        <w:tc>
          <w:tcPr>
            <w:tcW w:w="2874" w:type="dxa"/>
            <w:vAlign w:val="center"/>
          </w:tcPr>
          <w:p w14:paraId="016BEFC2">
            <w:pPr>
              <w:jc w:val="center"/>
              <w:rPr>
                <w:b/>
                <w:bCs/>
                <w:sz w:val="24"/>
              </w:rPr>
            </w:pPr>
            <w:r>
              <w:rPr>
                <w:rFonts w:hint="eastAsia"/>
                <w:b/>
                <w:bCs/>
                <w:sz w:val="24"/>
              </w:rPr>
              <w:t>合计</w:t>
            </w:r>
          </w:p>
        </w:tc>
        <w:tc>
          <w:tcPr>
            <w:tcW w:w="1395" w:type="dxa"/>
            <w:vAlign w:val="center"/>
          </w:tcPr>
          <w:p w14:paraId="24D9A3D2">
            <w:pPr>
              <w:jc w:val="center"/>
              <w:rPr>
                <w:rFonts w:hint="default" w:eastAsia="仿宋_GB2312"/>
                <w:sz w:val="24"/>
                <w:lang w:val="en-US" w:eastAsia="zh-CN"/>
              </w:rPr>
            </w:pPr>
            <w:r>
              <w:rPr>
                <w:rFonts w:hint="eastAsia"/>
                <w:sz w:val="24"/>
              </w:rPr>
              <w:t>17</w:t>
            </w:r>
            <w:r>
              <w:rPr>
                <w:rFonts w:hint="eastAsia"/>
                <w:sz w:val="24"/>
                <w:lang w:val="en-US" w:eastAsia="zh-CN"/>
              </w:rPr>
              <w:t>24</w:t>
            </w:r>
          </w:p>
        </w:tc>
        <w:tc>
          <w:tcPr>
            <w:tcW w:w="2591" w:type="dxa"/>
            <w:vMerge w:val="continue"/>
            <w:vAlign w:val="center"/>
          </w:tcPr>
          <w:p w14:paraId="4C6E6790">
            <w:pPr>
              <w:jc w:val="center"/>
              <w:rPr>
                <w:sz w:val="24"/>
              </w:rPr>
            </w:pPr>
          </w:p>
        </w:tc>
        <w:tc>
          <w:tcPr>
            <w:tcW w:w="1580" w:type="dxa"/>
            <w:vMerge w:val="continue"/>
            <w:vAlign w:val="center"/>
          </w:tcPr>
          <w:p w14:paraId="4287CE1A">
            <w:pPr>
              <w:jc w:val="center"/>
              <w:rPr>
                <w:sz w:val="24"/>
              </w:rPr>
            </w:pPr>
          </w:p>
        </w:tc>
      </w:tr>
      <w:tr w14:paraId="656E6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B5564B0">
            <w:pPr>
              <w:jc w:val="center"/>
              <w:rPr>
                <w:b/>
                <w:bCs/>
                <w:sz w:val="24"/>
              </w:rPr>
            </w:pPr>
            <w:r>
              <w:rPr>
                <w:rFonts w:hint="eastAsia" w:hAnsi="宋体"/>
                <w:b/>
                <w:bCs/>
                <w:sz w:val="24"/>
              </w:rPr>
              <w:t>总学时</w:t>
            </w:r>
          </w:p>
        </w:tc>
        <w:tc>
          <w:tcPr>
            <w:tcW w:w="1395" w:type="dxa"/>
            <w:vAlign w:val="center"/>
          </w:tcPr>
          <w:p w14:paraId="36048696">
            <w:pPr>
              <w:jc w:val="center"/>
              <w:rPr>
                <w:rFonts w:hint="default" w:eastAsia="仿宋_GB2312"/>
                <w:b/>
                <w:bCs/>
                <w:sz w:val="24"/>
                <w:lang w:val="en-US" w:eastAsia="zh-CN"/>
              </w:rPr>
            </w:pPr>
            <w:r>
              <w:rPr>
                <w:rFonts w:hint="eastAsia"/>
                <w:b/>
                <w:bCs/>
                <w:sz w:val="24"/>
              </w:rPr>
              <w:t>27</w:t>
            </w:r>
            <w:r>
              <w:rPr>
                <w:rFonts w:hint="eastAsia"/>
                <w:b/>
                <w:bCs/>
                <w:sz w:val="24"/>
                <w:lang w:val="en-US" w:eastAsia="zh-CN"/>
              </w:rPr>
              <w:t>36</w:t>
            </w:r>
          </w:p>
        </w:tc>
        <w:tc>
          <w:tcPr>
            <w:tcW w:w="2591" w:type="dxa"/>
            <w:vAlign w:val="center"/>
          </w:tcPr>
          <w:p w14:paraId="66ABE961">
            <w:pPr>
              <w:jc w:val="center"/>
              <w:rPr>
                <w:b/>
                <w:bCs/>
                <w:sz w:val="24"/>
              </w:rPr>
            </w:pPr>
            <w:r>
              <w:rPr>
                <w:rFonts w:hint="eastAsia"/>
                <w:b/>
                <w:bCs/>
                <w:sz w:val="24"/>
              </w:rPr>
              <w:t>100%</w:t>
            </w:r>
          </w:p>
        </w:tc>
        <w:tc>
          <w:tcPr>
            <w:tcW w:w="1580" w:type="dxa"/>
            <w:vAlign w:val="center"/>
          </w:tcPr>
          <w:p w14:paraId="6C25139D">
            <w:pPr>
              <w:jc w:val="center"/>
              <w:rPr>
                <w:sz w:val="24"/>
              </w:rPr>
            </w:pPr>
          </w:p>
        </w:tc>
      </w:tr>
    </w:tbl>
    <w:p w14:paraId="57265BBD">
      <w:pPr>
        <w:overflowPunct w:val="0"/>
        <w:adjustRightInd w:val="0"/>
        <w:spacing w:before="120" w:beforeLines="50" w:after="120"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5</w:t>
      </w:r>
      <w:r>
        <w:rPr>
          <w:rFonts w:hint="eastAsia" w:ascii="仿宋_GB2312" w:hAnsi="仿宋_GB2312" w:cs="仿宋_GB2312"/>
          <w:b/>
          <w:bCs/>
          <w:sz w:val="28"/>
          <w:szCs w:val="28"/>
        </w:rPr>
        <w:t>建筑消防技术专业学时表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41F1A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759A4337">
            <w:pPr>
              <w:jc w:val="center"/>
              <w:rPr>
                <w:rFonts w:hint="eastAsia" w:hAnsi="宋体"/>
                <w:b/>
                <w:sz w:val="24"/>
              </w:rPr>
            </w:pPr>
            <w:r>
              <w:rPr>
                <w:rFonts w:hint="eastAsia" w:hAnsi="宋体"/>
                <w:b/>
                <w:sz w:val="24"/>
              </w:rPr>
              <w:t>课程</w:t>
            </w:r>
          </w:p>
          <w:p w14:paraId="3A1181DA">
            <w:pPr>
              <w:jc w:val="center"/>
              <w:rPr>
                <w:rFonts w:hint="eastAsia" w:hAnsi="宋体"/>
                <w:b/>
                <w:sz w:val="24"/>
              </w:rPr>
            </w:pPr>
            <w:r>
              <w:rPr>
                <w:rFonts w:hint="eastAsia" w:hAnsi="宋体"/>
                <w:b/>
                <w:sz w:val="24"/>
              </w:rPr>
              <w:t>类别</w:t>
            </w:r>
          </w:p>
        </w:tc>
        <w:tc>
          <w:tcPr>
            <w:tcW w:w="3151" w:type="dxa"/>
            <w:vAlign w:val="center"/>
          </w:tcPr>
          <w:p w14:paraId="4CAF5F30">
            <w:pPr>
              <w:jc w:val="center"/>
              <w:rPr>
                <w:b/>
                <w:sz w:val="24"/>
              </w:rPr>
            </w:pPr>
            <w:r>
              <w:rPr>
                <w:rFonts w:hint="eastAsia" w:hAnsi="宋体"/>
                <w:b/>
                <w:sz w:val="24"/>
              </w:rPr>
              <w:t>课程模块</w:t>
            </w:r>
          </w:p>
        </w:tc>
        <w:tc>
          <w:tcPr>
            <w:tcW w:w="1592" w:type="dxa"/>
            <w:vAlign w:val="center"/>
          </w:tcPr>
          <w:p w14:paraId="7EE389DA">
            <w:pPr>
              <w:jc w:val="center"/>
              <w:rPr>
                <w:b/>
                <w:sz w:val="24"/>
              </w:rPr>
            </w:pPr>
            <w:r>
              <w:rPr>
                <w:rFonts w:hint="eastAsia" w:hAnsi="宋体"/>
                <w:b/>
                <w:sz w:val="24"/>
              </w:rPr>
              <w:t>课程</w:t>
            </w:r>
          </w:p>
          <w:p w14:paraId="7A2C7318">
            <w:pPr>
              <w:jc w:val="center"/>
              <w:rPr>
                <w:rFonts w:hint="eastAsia" w:hAnsi="宋体"/>
                <w:b/>
                <w:sz w:val="24"/>
              </w:rPr>
            </w:pPr>
            <w:r>
              <w:rPr>
                <w:rFonts w:hint="eastAsia" w:hAnsi="宋体"/>
                <w:b/>
                <w:sz w:val="24"/>
              </w:rPr>
              <w:t>门数</w:t>
            </w:r>
          </w:p>
        </w:tc>
        <w:tc>
          <w:tcPr>
            <w:tcW w:w="1592" w:type="dxa"/>
            <w:vAlign w:val="center"/>
          </w:tcPr>
          <w:p w14:paraId="16484626">
            <w:pPr>
              <w:jc w:val="center"/>
              <w:rPr>
                <w:rFonts w:hint="eastAsia" w:hAnsi="宋体"/>
                <w:b/>
                <w:sz w:val="24"/>
              </w:rPr>
            </w:pPr>
            <w:r>
              <w:rPr>
                <w:rFonts w:hint="eastAsia" w:hAnsi="宋体"/>
                <w:b/>
                <w:sz w:val="24"/>
              </w:rPr>
              <w:t>学时数</w:t>
            </w:r>
          </w:p>
        </w:tc>
        <w:tc>
          <w:tcPr>
            <w:tcW w:w="1448" w:type="dxa"/>
            <w:vAlign w:val="center"/>
          </w:tcPr>
          <w:p w14:paraId="6DB7DEF7">
            <w:pPr>
              <w:jc w:val="center"/>
              <w:rPr>
                <w:rFonts w:hint="eastAsia" w:hAnsi="宋体"/>
                <w:b/>
                <w:sz w:val="24"/>
              </w:rPr>
            </w:pPr>
            <w:r>
              <w:rPr>
                <w:rFonts w:hint="eastAsia" w:hAnsi="宋体"/>
                <w:b/>
                <w:sz w:val="24"/>
              </w:rPr>
              <w:t>所占比例</w:t>
            </w:r>
          </w:p>
        </w:tc>
      </w:tr>
      <w:tr w14:paraId="152A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6FC61F7F">
            <w:pPr>
              <w:jc w:val="center"/>
              <w:rPr>
                <w:rFonts w:hint="eastAsia" w:hAnsi="宋体"/>
                <w:b/>
                <w:sz w:val="24"/>
              </w:rPr>
            </w:pPr>
            <w:r>
              <w:rPr>
                <w:rFonts w:hint="eastAsia" w:hAnsi="宋体"/>
                <w:b/>
                <w:sz w:val="24"/>
              </w:rPr>
              <w:t>必修</w:t>
            </w:r>
          </w:p>
        </w:tc>
        <w:tc>
          <w:tcPr>
            <w:tcW w:w="3151" w:type="dxa"/>
            <w:vAlign w:val="center"/>
          </w:tcPr>
          <w:p w14:paraId="1EB33B62">
            <w:pPr>
              <w:jc w:val="center"/>
              <w:rPr>
                <w:b/>
                <w:sz w:val="24"/>
              </w:rPr>
            </w:pPr>
            <w:r>
              <w:rPr>
                <w:rFonts w:hint="eastAsia" w:hAnsi="宋体"/>
                <w:b/>
                <w:sz w:val="24"/>
              </w:rPr>
              <w:t>公共基础必修课</w:t>
            </w:r>
          </w:p>
        </w:tc>
        <w:tc>
          <w:tcPr>
            <w:tcW w:w="1592" w:type="dxa"/>
            <w:vAlign w:val="center"/>
          </w:tcPr>
          <w:p w14:paraId="5CF9D5F9">
            <w:pPr>
              <w:jc w:val="center"/>
              <w:rPr>
                <w:rFonts w:hint="eastAsia" w:hAnsi="宋体"/>
                <w:bCs/>
                <w:sz w:val="24"/>
              </w:rPr>
            </w:pPr>
            <w:r>
              <w:rPr>
                <w:rFonts w:hint="eastAsia" w:hAnsi="宋体"/>
                <w:bCs/>
                <w:sz w:val="24"/>
              </w:rPr>
              <w:t>16</w:t>
            </w:r>
          </w:p>
        </w:tc>
        <w:tc>
          <w:tcPr>
            <w:tcW w:w="1592" w:type="dxa"/>
            <w:vAlign w:val="center"/>
          </w:tcPr>
          <w:p w14:paraId="77929436">
            <w:pPr>
              <w:jc w:val="center"/>
              <w:rPr>
                <w:rFonts w:hint="eastAsia" w:hAnsi="宋体"/>
                <w:bCs/>
                <w:sz w:val="24"/>
              </w:rPr>
            </w:pPr>
            <w:r>
              <w:rPr>
                <w:rFonts w:hint="eastAsia" w:hAnsi="宋体"/>
                <w:bCs/>
                <w:sz w:val="24"/>
              </w:rPr>
              <w:t>752</w:t>
            </w:r>
          </w:p>
        </w:tc>
        <w:tc>
          <w:tcPr>
            <w:tcW w:w="1448" w:type="dxa"/>
            <w:vAlign w:val="center"/>
          </w:tcPr>
          <w:p w14:paraId="4D4CC4E4">
            <w:pPr>
              <w:jc w:val="center"/>
              <w:rPr>
                <w:rFonts w:hint="eastAsia" w:hAnsi="宋体"/>
                <w:bCs/>
                <w:sz w:val="24"/>
              </w:rPr>
            </w:pPr>
            <w:r>
              <w:rPr>
                <w:rFonts w:hint="eastAsia" w:hAnsi="宋体"/>
                <w:bCs/>
                <w:sz w:val="24"/>
              </w:rPr>
              <w:t>27.</w:t>
            </w:r>
            <w:r>
              <w:rPr>
                <w:rFonts w:hint="eastAsia" w:hAnsi="宋体"/>
                <w:bCs/>
                <w:sz w:val="24"/>
                <w:lang w:val="en-US" w:eastAsia="zh-CN"/>
              </w:rPr>
              <w:t>49</w:t>
            </w:r>
            <w:r>
              <w:rPr>
                <w:rFonts w:hint="eastAsia" w:hAnsi="宋体"/>
                <w:bCs/>
                <w:sz w:val="24"/>
              </w:rPr>
              <w:t>%</w:t>
            </w:r>
          </w:p>
        </w:tc>
      </w:tr>
      <w:tr w14:paraId="366C1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10FD7C16">
            <w:pPr>
              <w:jc w:val="center"/>
              <w:rPr>
                <w:rFonts w:hint="eastAsia" w:hAnsi="宋体"/>
                <w:b/>
                <w:sz w:val="24"/>
              </w:rPr>
            </w:pPr>
          </w:p>
        </w:tc>
        <w:tc>
          <w:tcPr>
            <w:tcW w:w="3151" w:type="dxa"/>
            <w:vAlign w:val="center"/>
          </w:tcPr>
          <w:p w14:paraId="678E228B">
            <w:pPr>
              <w:jc w:val="center"/>
              <w:rPr>
                <w:b/>
                <w:sz w:val="24"/>
              </w:rPr>
            </w:pPr>
            <w:r>
              <w:rPr>
                <w:rFonts w:hint="eastAsia" w:hAnsi="宋体"/>
                <w:b/>
                <w:sz w:val="24"/>
              </w:rPr>
              <w:t>专业基础课</w:t>
            </w:r>
          </w:p>
        </w:tc>
        <w:tc>
          <w:tcPr>
            <w:tcW w:w="1592" w:type="dxa"/>
            <w:vAlign w:val="center"/>
          </w:tcPr>
          <w:p w14:paraId="52D0246F">
            <w:pPr>
              <w:jc w:val="center"/>
              <w:rPr>
                <w:rFonts w:hint="eastAsia" w:hAnsi="宋体"/>
                <w:bCs/>
                <w:sz w:val="24"/>
              </w:rPr>
            </w:pPr>
            <w:r>
              <w:rPr>
                <w:rFonts w:hint="eastAsia" w:hAnsi="宋体"/>
                <w:bCs/>
                <w:sz w:val="24"/>
              </w:rPr>
              <w:t>11</w:t>
            </w:r>
          </w:p>
        </w:tc>
        <w:tc>
          <w:tcPr>
            <w:tcW w:w="1592" w:type="dxa"/>
            <w:vAlign w:val="center"/>
          </w:tcPr>
          <w:p w14:paraId="16128C6B">
            <w:pPr>
              <w:jc w:val="center"/>
              <w:rPr>
                <w:rFonts w:hint="eastAsia" w:hAnsi="宋体"/>
                <w:bCs/>
                <w:sz w:val="24"/>
              </w:rPr>
            </w:pPr>
            <w:r>
              <w:rPr>
                <w:rFonts w:hint="eastAsia" w:hAnsi="宋体"/>
                <w:bCs/>
                <w:sz w:val="24"/>
              </w:rPr>
              <w:t>640</w:t>
            </w:r>
          </w:p>
        </w:tc>
        <w:tc>
          <w:tcPr>
            <w:tcW w:w="1448" w:type="dxa"/>
            <w:vAlign w:val="center"/>
          </w:tcPr>
          <w:p w14:paraId="60A1B365">
            <w:pPr>
              <w:jc w:val="center"/>
              <w:rPr>
                <w:rFonts w:hint="eastAsia" w:hAnsi="宋体"/>
                <w:bCs/>
                <w:sz w:val="24"/>
              </w:rPr>
            </w:pPr>
            <w:r>
              <w:rPr>
                <w:rFonts w:hint="eastAsia" w:hAnsi="宋体"/>
                <w:bCs/>
                <w:sz w:val="24"/>
              </w:rPr>
              <w:t>23.</w:t>
            </w:r>
            <w:r>
              <w:rPr>
                <w:rFonts w:hint="eastAsia" w:hAnsi="宋体"/>
                <w:bCs/>
                <w:sz w:val="24"/>
                <w:lang w:val="en-US" w:eastAsia="zh-CN"/>
              </w:rPr>
              <w:t>40</w:t>
            </w:r>
            <w:r>
              <w:rPr>
                <w:rFonts w:hint="eastAsia" w:hAnsi="宋体"/>
                <w:bCs/>
                <w:sz w:val="24"/>
              </w:rPr>
              <w:t>%</w:t>
            </w:r>
          </w:p>
        </w:tc>
      </w:tr>
      <w:tr w14:paraId="6F1C4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6AE13248">
            <w:pPr>
              <w:jc w:val="center"/>
              <w:rPr>
                <w:rFonts w:hint="eastAsia" w:hAnsi="宋体"/>
                <w:b/>
                <w:sz w:val="24"/>
              </w:rPr>
            </w:pPr>
          </w:p>
        </w:tc>
        <w:tc>
          <w:tcPr>
            <w:tcW w:w="3151" w:type="dxa"/>
            <w:vAlign w:val="center"/>
          </w:tcPr>
          <w:p w14:paraId="5C52D689">
            <w:pPr>
              <w:jc w:val="center"/>
              <w:rPr>
                <w:b/>
                <w:sz w:val="24"/>
              </w:rPr>
            </w:pPr>
            <w:r>
              <w:rPr>
                <w:rFonts w:hint="eastAsia" w:hAnsi="宋体"/>
                <w:b/>
                <w:sz w:val="24"/>
              </w:rPr>
              <w:t>专业核心课</w:t>
            </w:r>
          </w:p>
        </w:tc>
        <w:tc>
          <w:tcPr>
            <w:tcW w:w="1592" w:type="dxa"/>
            <w:vAlign w:val="center"/>
          </w:tcPr>
          <w:p w14:paraId="70FD32A3">
            <w:pPr>
              <w:jc w:val="center"/>
              <w:rPr>
                <w:rFonts w:hint="eastAsia" w:hAnsi="宋体"/>
                <w:bCs/>
                <w:sz w:val="24"/>
              </w:rPr>
            </w:pPr>
            <w:r>
              <w:rPr>
                <w:rFonts w:hint="eastAsia" w:hAnsi="宋体"/>
                <w:bCs/>
                <w:sz w:val="24"/>
              </w:rPr>
              <w:t>7</w:t>
            </w:r>
          </w:p>
        </w:tc>
        <w:tc>
          <w:tcPr>
            <w:tcW w:w="1592" w:type="dxa"/>
            <w:vAlign w:val="center"/>
          </w:tcPr>
          <w:p w14:paraId="3C8C947F">
            <w:pPr>
              <w:jc w:val="center"/>
              <w:rPr>
                <w:rFonts w:hint="eastAsia" w:hAnsi="宋体"/>
                <w:bCs/>
                <w:sz w:val="24"/>
              </w:rPr>
            </w:pPr>
            <w:r>
              <w:rPr>
                <w:rFonts w:hint="eastAsia" w:hAnsi="宋体"/>
                <w:bCs/>
                <w:sz w:val="24"/>
              </w:rPr>
              <w:t>512</w:t>
            </w:r>
          </w:p>
        </w:tc>
        <w:tc>
          <w:tcPr>
            <w:tcW w:w="1448" w:type="dxa"/>
            <w:vAlign w:val="center"/>
          </w:tcPr>
          <w:p w14:paraId="78299A95">
            <w:pPr>
              <w:jc w:val="center"/>
              <w:rPr>
                <w:rFonts w:hint="eastAsia" w:hAnsi="宋体"/>
                <w:bCs/>
                <w:sz w:val="24"/>
              </w:rPr>
            </w:pPr>
            <w:r>
              <w:rPr>
                <w:rFonts w:hint="eastAsia" w:hAnsi="宋体"/>
                <w:bCs/>
                <w:sz w:val="24"/>
              </w:rPr>
              <w:t>18.</w:t>
            </w:r>
            <w:r>
              <w:rPr>
                <w:rFonts w:hint="eastAsia" w:hAnsi="宋体"/>
                <w:bCs/>
                <w:sz w:val="24"/>
                <w:lang w:val="en-US" w:eastAsia="zh-CN"/>
              </w:rPr>
              <w:t>71</w:t>
            </w:r>
            <w:r>
              <w:rPr>
                <w:rFonts w:hint="eastAsia" w:hAnsi="宋体"/>
                <w:bCs/>
                <w:sz w:val="24"/>
              </w:rPr>
              <w:t>%</w:t>
            </w:r>
          </w:p>
        </w:tc>
      </w:tr>
      <w:tr w14:paraId="1CB1A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BC890EF">
            <w:pPr>
              <w:jc w:val="center"/>
              <w:rPr>
                <w:rFonts w:hint="eastAsia" w:hAnsi="宋体"/>
                <w:b/>
                <w:sz w:val="24"/>
              </w:rPr>
            </w:pPr>
          </w:p>
        </w:tc>
        <w:tc>
          <w:tcPr>
            <w:tcW w:w="3151" w:type="dxa"/>
            <w:vAlign w:val="center"/>
          </w:tcPr>
          <w:p w14:paraId="486CEA7B">
            <w:pPr>
              <w:jc w:val="center"/>
              <w:rPr>
                <w:rFonts w:hint="eastAsia" w:hAnsi="宋体"/>
                <w:b/>
                <w:sz w:val="24"/>
              </w:rPr>
            </w:pPr>
            <w:r>
              <w:rPr>
                <w:rFonts w:hint="eastAsia" w:hAnsi="宋体"/>
                <w:b/>
                <w:sz w:val="24"/>
              </w:rPr>
              <w:t>综合实践</w:t>
            </w:r>
          </w:p>
        </w:tc>
        <w:tc>
          <w:tcPr>
            <w:tcW w:w="1592" w:type="dxa"/>
            <w:vAlign w:val="center"/>
          </w:tcPr>
          <w:p w14:paraId="156C395E">
            <w:pPr>
              <w:jc w:val="center"/>
              <w:rPr>
                <w:rFonts w:hint="eastAsia" w:hAnsi="宋体"/>
                <w:bCs/>
                <w:sz w:val="24"/>
              </w:rPr>
            </w:pPr>
            <w:r>
              <w:rPr>
                <w:rFonts w:hint="eastAsia" w:hAnsi="宋体"/>
                <w:bCs/>
                <w:sz w:val="24"/>
              </w:rPr>
              <w:t>5</w:t>
            </w:r>
          </w:p>
        </w:tc>
        <w:tc>
          <w:tcPr>
            <w:tcW w:w="1592" w:type="dxa"/>
            <w:vAlign w:val="center"/>
          </w:tcPr>
          <w:p w14:paraId="73E185F7">
            <w:pPr>
              <w:jc w:val="center"/>
              <w:rPr>
                <w:rFonts w:hint="eastAsia" w:hAnsi="宋体"/>
                <w:bCs/>
                <w:sz w:val="24"/>
              </w:rPr>
            </w:pPr>
            <w:r>
              <w:rPr>
                <w:rFonts w:hint="eastAsia" w:hAnsi="宋体"/>
                <w:bCs/>
                <w:sz w:val="24"/>
              </w:rPr>
              <w:t>592</w:t>
            </w:r>
          </w:p>
        </w:tc>
        <w:tc>
          <w:tcPr>
            <w:tcW w:w="1448" w:type="dxa"/>
            <w:vAlign w:val="center"/>
          </w:tcPr>
          <w:p w14:paraId="2DDD4520">
            <w:pPr>
              <w:jc w:val="center"/>
              <w:rPr>
                <w:rFonts w:hint="eastAsia" w:hAnsi="宋体"/>
                <w:bCs/>
                <w:sz w:val="24"/>
              </w:rPr>
            </w:pPr>
            <w:r>
              <w:rPr>
                <w:rFonts w:hint="eastAsia" w:hAnsi="宋体"/>
                <w:bCs/>
                <w:sz w:val="24"/>
              </w:rPr>
              <w:t>21.</w:t>
            </w:r>
            <w:r>
              <w:rPr>
                <w:rFonts w:hint="eastAsia" w:hAnsi="宋体"/>
                <w:bCs/>
                <w:sz w:val="24"/>
                <w:lang w:val="en-US" w:eastAsia="zh-CN"/>
              </w:rPr>
              <w:t>63</w:t>
            </w:r>
            <w:r>
              <w:rPr>
                <w:rFonts w:hint="eastAsia" w:hAnsi="宋体"/>
                <w:bCs/>
                <w:sz w:val="24"/>
              </w:rPr>
              <w:t>%</w:t>
            </w:r>
          </w:p>
        </w:tc>
      </w:tr>
      <w:tr w14:paraId="4AE2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65986898">
            <w:pPr>
              <w:jc w:val="center"/>
              <w:rPr>
                <w:rFonts w:hint="eastAsia" w:hAnsi="宋体"/>
                <w:b/>
                <w:sz w:val="24"/>
              </w:rPr>
            </w:pPr>
            <w:r>
              <w:rPr>
                <w:rFonts w:hint="eastAsia" w:hAnsi="宋体"/>
                <w:b/>
                <w:sz w:val="24"/>
              </w:rPr>
              <w:t>选修</w:t>
            </w:r>
          </w:p>
        </w:tc>
        <w:tc>
          <w:tcPr>
            <w:tcW w:w="3151" w:type="dxa"/>
            <w:vAlign w:val="center"/>
          </w:tcPr>
          <w:p w14:paraId="22F1817D">
            <w:pPr>
              <w:jc w:val="center"/>
              <w:rPr>
                <w:b/>
                <w:sz w:val="24"/>
              </w:rPr>
            </w:pPr>
            <w:r>
              <w:rPr>
                <w:rFonts w:hint="eastAsia" w:hAnsi="宋体"/>
                <w:b/>
                <w:sz w:val="24"/>
              </w:rPr>
              <w:t>公共基础选修课</w:t>
            </w:r>
          </w:p>
        </w:tc>
        <w:tc>
          <w:tcPr>
            <w:tcW w:w="1592" w:type="dxa"/>
            <w:vAlign w:val="center"/>
          </w:tcPr>
          <w:p w14:paraId="26014BF6">
            <w:pPr>
              <w:jc w:val="center"/>
              <w:rPr>
                <w:rFonts w:hint="eastAsia" w:hAnsi="宋体"/>
                <w:bCs/>
                <w:sz w:val="24"/>
              </w:rPr>
            </w:pPr>
            <w:r>
              <w:rPr>
                <w:rFonts w:hint="eastAsia" w:hAnsi="宋体"/>
                <w:bCs/>
                <w:sz w:val="24"/>
              </w:rPr>
              <w:t>4</w:t>
            </w:r>
          </w:p>
        </w:tc>
        <w:tc>
          <w:tcPr>
            <w:tcW w:w="1592" w:type="dxa"/>
            <w:vAlign w:val="center"/>
          </w:tcPr>
          <w:p w14:paraId="1ACBF503">
            <w:pPr>
              <w:jc w:val="center"/>
              <w:rPr>
                <w:rFonts w:hint="default" w:hAnsi="宋体" w:eastAsia="仿宋_GB2312"/>
                <w:bCs/>
                <w:sz w:val="24"/>
                <w:lang w:val="en-US" w:eastAsia="zh-CN"/>
              </w:rPr>
            </w:pPr>
            <w:r>
              <w:rPr>
                <w:rFonts w:hint="eastAsia" w:hAnsi="宋体"/>
                <w:bCs/>
                <w:sz w:val="24"/>
                <w:lang w:val="en-US" w:eastAsia="zh-CN"/>
              </w:rPr>
              <w:t>48</w:t>
            </w:r>
          </w:p>
        </w:tc>
        <w:tc>
          <w:tcPr>
            <w:tcW w:w="1448" w:type="dxa"/>
            <w:vAlign w:val="center"/>
          </w:tcPr>
          <w:p w14:paraId="1D8322FF">
            <w:pPr>
              <w:jc w:val="center"/>
              <w:rPr>
                <w:rFonts w:hint="eastAsia" w:hAnsi="宋体"/>
                <w:bCs/>
                <w:sz w:val="24"/>
              </w:rPr>
            </w:pPr>
            <w:r>
              <w:rPr>
                <w:rFonts w:hint="eastAsia" w:hAnsi="宋体"/>
                <w:bCs/>
                <w:sz w:val="24"/>
                <w:lang w:val="en-US" w:eastAsia="zh-CN"/>
              </w:rPr>
              <w:t>1.75</w:t>
            </w:r>
            <w:r>
              <w:rPr>
                <w:rFonts w:hint="eastAsia" w:hAnsi="宋体"/>
                <w:bCs/>
                <w:sz w:val="24"/>
              </w:rPr>
              <w:t>%</w:t>
            </w:r>
          </w:p>
        </w:tc>
      </w:tr>
      <w:tr w14:paraId="3A38C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696C6F64">
            <w:pPr>
              <w:jc w:val="center"/>
              <w:rPr>
                <w:rFonts w:hint="eastAsia" w:hAnsi="宋体"/>
                <w:b/>
                <w:sz w:val="24"/>
              </w:rPr>
            </w:pPr>
          </w:p>
        </w:tc>
        <w:tc>
          <w:tcPr>
            <w:tcW w:w="3151" w:type="dxa"/>
            <w:vAlign w:val="center"/>
          </w:tcPr>
          <w:p w14:paraId="7FFA2D0F">
            <w:pPr>
              <w:jc w:val="center"/>
              <w:rPr>
                <w:rFonts w:hint="eastAsia" w:hAnsi="宋体"/>
                <w:b/>
                <w:sz w:val="24"/>
              </w:rPr>
            </w:pPr>
            <w:r>
              <w:rPr>
                <w:rFonts w:hint="eastAsia" w:hAnsi="宋体"/>
                <w:b/>
                <w:sz w:val="24"/>
              </w:rPr>
              <w:t>专业拓展课</w:t>
            </w:r>
          </w:p>
        </w:tc>
        <w:tc>
          <w:tcPr>
            <w:tcW w:w="1592" w:type="dxa"/>
            <w:vAlign w:val="center"/>
          </w:tcPr>
          <w:p w14:paraId="3B9FA192">
            <w:pPr>
              <w:jc w:val="center"/>
              <w:rPr>
                <w:rFonts w:hint="eastAsia" w:hAnsi="宋体"/>
                <w:bCs/>
                <w:sz w:val="24"/>
              </w:rPr>
            </w:pPr>
            <w:r>
              <w:rPr>
                <w:rFonts w:hint="eastAsia" w:hAnsi="宋体"/>
                <w:bCs/>
                <w:sz w:val="24"/>
              </w:rPr>
              <w:t>7</w:t>
            </w:r>
          </w:p>
        </w:tc>
        <w:tc>
          <w:tcPr>
            <w:tcW w:w="1592" w:type="dxa"/>
            <w:vAlign w:val="center"/>
          </w:tcPr>
          <w:p w14:paraId="76062119">
            <w:pPr>
              <w:jc w:val="center"/>
              <w:rPr>
                <w:rFonts w:hint="eastAsia" w:hAnsi="宋体"/>
                <w:bCs/>
                <w:sz w:val="24"/>
              </w:rPr>
            </w:pPr>
            <w:r>
              <w:rPr>
                <w:rFonts w:hint="eastAsia" w:hAnsi="宋体"/>
                <w:bCs/>
                <w:sz w:val="24"/>
              </w:rPr>
              <w:t>192</w:t>
            </w:r>
          </w:p>
        </w:tc>
        <w:tc>
          <w:tcPr>
            <w:tcW w:w="1448" w:type="dxa"/>
            <w:vAlign w:val="center"/>
          </w:tcPr>
          <w:p w14:paraId="6430ABB9">
            <w:pPr>
              <w:jc w:val="center"/>
              <w:rPr>
                <w:rFonts w:hint="eastAsia" w:hAnsi="宋体"/>
                <w:bCs/>
                <w:sz w:val="24"/>
              </w:rPr>
            </w:pPr>
            <w:r>
              <w:rPr>
                <w:rFonts w:hint="eastAsia" w:hAnsi="宋体"/>
                <w:bCs/>
                <w:sz w:val="24"/>
                <w:lang w:val="en-US" w:eastAsia="zh-CN"/>
              </w:rPr>
              <w:t>7.02</w:t>
            </w:r>
            <w:r>
              <w:rPr>
                <w:rFonts w:hint="eastAsia" w:hAnsi="宋体"/>
                <w:bCs/>
                <w:sz w:val="24"/>
              </w:rPr>
              <w:t>%</w:t>
            </w:r>
          </w:p>
        </w:tc>
      </w:tr>
      <w:tr w14:paraId="5B605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2FCD9D19">
            <w:pPr>
              <w:jc w:val="center"/>
              <w:rPr>
                <w:rFonts w:hint="eastAsia" w:hAnsi="宋体"/>
                <w:b/>
                <w:sz w:val="24"/>
              </w:rPr>
            </w:pPr>
            <w:r>
              <w:rPr>
                <w:rFonts w:hint="eastAsia" w:hAnsi="宋体"/>
                <w:b/>
                <w:sz w:val="24"/>
              </w:rPr>
              <w:t>合计</w:t>
            </w:r>
          </w:p>
        </w:tc>
        <w:tc>
          <w:tcPr>
            <w:tcW w:w="1592" w:type="dxa"/>
            <w:vAlign w:val="center"/>
          </w:tcPr>
          <w:p w14:paraId="7E1087FE">
            <w:pPr>
              <w:jc w:val="center"/>
              <w:rPr>
                <w:rFonts w:hint="default" w:hAnsi="宋体" w:eastAsia="仿宋_GB2312"/>
                <w:b/>
                <w:sz w:val="24"/>
                <w:lang w:val="en-US" w:eastAsia="zh-CN"/>
              </w:rPr>
            </w:pPr>
            <w:r>
              <w:rPr>
                <w:rFonts w:hint="eastAsia" w:hAnsi="宋体"/>
                <w:b/>
                <w:sz w:val="24"/>
                <w:lang w:val="en-US" w:eastAsia="zh-CN"/>
              </w:rPr>
              <w:t>50</w:t>
            </w:r>
          </w:p>
        </w:tc>
        <w:tc>
          <w:tcPr>
            <w:tcW w:w="1592" w:type="dxa"/>
            <w:vAlign w:val="center"/>
          </w:tcPr>
          <w:p w14:paraId="5B3E1927">
            <w:pPr>
              <w:jc w:val="center"/>
              <w:rPr>
                <w:rFonts w:hint="default" w:hAnsi="宋体" w:eastAsia="仿宋_GB2312"/>
                <w:b/>
                <w:sz w:val="24"/>
                <w:lang w:val="en-US" w:eastAsia="zh-CN"/>
              </w:rPr>
            </w:pPr>
            <w:r>
              <w:rPr>
                <w:rFonts w:hint="eastAsia" w:hAnsi="宋体"/>
                <w:b/>
                <w:sz w:val="24"/>
                <w:lang w:val="en-US" w:eastAsia="zh-CN"/>
              </w:rPr>
              <w:t>2736</w:t>
            </w:r>
          </w:p>
        </w:tc>
        <w:tc>
          <w:tcPr>
            <w:tcW w:w="1448" w:type="dxa"/>
            <w:vAlign w:val="center"/>
          </w:tcPr>
          <w:p w14:paraId="7857CD00">
            <w:pPr>
              <w:jc w:val="center"/>
              <w:rPr>
                <w:rFonts w:hint="eastAsia" w:hAnsi="宋体"/>
                <w:b/>
                <w:sz w:val="24"/>
              </w:rPr>
            </w:pPr>
            <w:r>
              <w:rPr>
                <w:rFonts w:hint="eastAsia" w:hAnsi="宋体"/>
                <w:bCs/>
                <w:sz w:val="24"/>
              </w:rPr>
              <w:t>100%</w:t>
            </w:r>
          </w:p>
        </w:tc>
      </w:tr>
    </w:tbl>
    <w:p w14:paraId="1B2B5EDA">
      <w:pPr>
        <w:overflowPunct w:val="0"/>
        <w:adjustRightInd w:val="0"/>
        <w:spacing w:before="120" w:beforeLines="50" w:after="120"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6</w:t>
      </w:r>
      <w:r>
        <w:rPr>
          <w:rFonts w:hint="eastAsia" w:ascii="仿宋_GB2312" w:hAnsi="仿宋_GB2312" w:cs="仿宋_GB2312"/>
          <w:b/>
          <w:bCs/>
          <w:sz w:val="28"/>
          <w:szCs w:val="28"/>
        </w:rPr>
        <w:t>建筑消防技术专业公共基础课程学时表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12806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9E27E9A">
            <w:pPr>
              <w:jc w:val="center"/>
              <w:rPr>
                <w:rFonts w:hint="eastAsia" w:hAnsi="宋体"/>
                <w:b/>
                <w:sz w:val="24"/>
              </w:rPr>
            </w:pPr>
            <w:r>
              <w:rPr>
                <w:rFonts w:hint="eastAsia" w:hAnsi="宋体"/>
                <w:b/>
                <w:sz w:val="24"/>
              </w:rPr>
              <w:t>课程</w:t>
            </w:r>
          </w:p>
          <w:p w14:paraId="311FB6A2">
            <w:pPr>
              <w:jc w:val="center"/>
              <w:rPr>
                <w:rFonts w:hint="eastAsia" w:hAnsi="宋体"/>
                <w:b/>
                <w:sz w:val="24"/>
              </w:rPr>
            </w:pPr>
            <w:r>
              <w:rPr>
                <w:rFonts w:hint="eastAsia" w:hAnsi="宋体"/>
                <w:b/>
                <w:sz w:val="24"/>
              </w:rPr>
              <w:t>类别</w:t>
            </w:r>
          </w:p>
        </w:tc>
        <w:tc>
          <w:tcPr>
            <w:tcW w:w="3151" w:type="dxa"/>
            <w:vAlign w:val="center"/>
          </w:tcPr>
          <w:p w14:paraId="28AE32C7">
            <w:pPr>
              <w:jc w:val="center"/>
              <w:rPr>
                <w:b/>
                <w:sz w:val="24"/>
              </w:rPr>
            </w:pPr>
            <w:r>
              <w:rPr>
                <w:rFonts w:hint="eastAsia" w:hAnsi="宋体"/>
                <w:b/>
                <w:sz w:val="24"/>
              </w:rPr>
              <w:t>课程模块</w:t>
            </w:r>
          </w:p>
        </w:tc>
        <w:tc>
          <w:tcPr>
            <w:tcW w:w="1592" w:type="dxa"/>
            <w:vAlign w:val="center"/>
          </w:tcPr>
          <w:p w14:paraId="3DDED289">
            <w:pPr>
              <w:jc w:val="center"/>
              <w:rPr>
                <w:b/>
                <w:sz w:val="24"/>
              </w:rPr>
            </w:pPr>
            <w:r>
              <w:rPr>
                <w:rFonts w:hint="eastAsia" w:hAnsi="宋体"/>
                <w:b/>
                <w:sz w:val="24"/>
              </w:rPr>
              <w:t>课程</w:t>
            </w:r>
          </w:p>
          <w:p w14:paraId="283FAE3C">
            <w:pPr>
              <w:jc w:val="center"/>
              <w:rPr>
                <w:rFonts w:hint="eastAsia" w:hAnsi="宋体"/>
                <w:b/>
                <w:sz w:val="24"/>
              </w:rPr>
            </w:pPr>
            <w:r>
              <w:rPr>
                <w:rFonts w:hint="eastAsia" w:hAnsi="宋体"/>
                <w:b/>
                <w:sz w:val="24"/>
              </w:rPr>
              <w:t>门数</w:t>
            </w:r>
          </w:p>
        </w:tc>
        <w:tc>
          <w:tcPr>
            <w:tcW w:w="1592" w:type="dxa"/>
            <w:vAlign w:val="center"/>
          </w:tcPr>
          <w:p w14:paraId="2E0BECD2">
            <w:pPr>
              <w:jc w:val="center"/>
              <w:rPr>
                <w:rFonts w:hint="eastAsia" w:hAnsi="宋体"/>
                <w:b/>
                <w:sz w:val="24"/>
              </w:rPr>
            </w:pPr>
            <w:r>
              <w:rPr>
                <w:rFonts w:hint="eastAsia" w:hAnsi="宋体"/>
                <w:b/>
                <w:sz w:val="24"/>
              </w:rPr>
              <w:t>学时数</w:t>
            </w:r>
          </w:p>
        </w:tc>
        <w:tc>
          <w:tcPr>
            <w:tcW w:w="1448" w:type="dxa"/>
            <w:vAlign w:val="center"/>
          </w:tcPr>
          <w:p w14:paraId="1A88F089">
            <w:pPr>
              <w:jc w:val="center"/>
              <w:rPr>
                <w:rFonts w:hint="eastAsia" w:hAnsi="宋体"/>
                <w:b/>
                <w:sz w:val="24"/>
              </w:rPr>
            </w:pPr>
            <w:r>
              <w:rPr>
                <w:rFonts w:hint="eastAsia" w:hAnsi="宋体"/>
                <w:b/>
                <w:sz w:val="24"/>
              </w:rPr>
              <w:t>所占比例</w:t>
            </w:r>
          </w:p>
        </w:tc>
      </w:tr>
      <w:tr w14:paraId="5ADA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63D89EF8">
            <w:pPr>
              <w:jc w:val="center"/>
              <w:rPr>
                <w:rFonts w:hint="eastAsia" w:hAnsi="宋体"/>
                <w:b/>
                <w:sz w:val="24"/>
              </w:rPr>
            </w:pPr>
            <w:r>
              <w:rPr>
                <w:rFonts w:hint="eastAsia" w:hAnsi="宋体"/>
                <w:b/>
                <w:sz w:val="24"/>
              </w:rPr>
              <w:t>公共基础课</w:t>
            </w:r>
          </w:p>
        </w:tc>
        <w:tc>
          <w:tcPr>
            <w:tcW w:w="3151" w:type="dxa"/>
            <w:vAlign w:val="center"/>
          </w:tcPr>
          <w:p w14:paraId="08578A28">
            <w:pPr>
              <w:jc w:val="center"/>
              <w:rPr>
                <w:b/>
                <w:sz w:val="24"/>
              </w:rPr>
            </w:pPr>
            <w:r>
              <w:rPr>
                <w:rFonts w:hint="eastAsia" w:hAnsi="宋体"/>
                <w:b/>
                <w:sz w:val="24"/>
              </w:rPr>
              <w:t>公共基础必修课</w:t>
            </w:r>
          </w:p>
        </w:tc>
        <w:tc>
          <w:tcPr>
            <w:tcW w:w="1592" w:type="dxa"/>
            <w:vAlign w:val="center"/>
          </w:tcPr>
          <w:p w14:paraId="215BCFE3">
            <w:pPr>
              <w:jc w:val="center"/>
              <w:rPr>
                <w:rFonts w:hint="eastAsia" w:hAnsi="宋体"/>
                <w:bCs/>
                <w:sz w:val="24"/>
              </w:rPr>
            </w:pPr>
            <w:r>
              <w:rPr>
                <w:rFonts w:hint="eastAsia" w:hAnsi="宋体"/>
                <w:bCs/>
                <w:sz w:val="24"/>
              </w:rPr>
              <w:t>16</w:t>
            </w:r>
          </w:p>
        </w:tc>
        <w:tc>
          <w:tcPr>
            <w:tcW w:w="1592" w:type="dxa"/>
            <w:vAlign w:val="center"/>
          </w:tcPr>
          <w:p w14:paraId="5A430983">
            <w:pPr>
              <w:jc w:val="center"/>
              <w:rPr>
                <w:rFonts w:hint="eastAsia" w:hAnsi="宋体"/>
                <w:bCs/>
                <w:sz w:val="24"/>
              </w:rPr>
            </w:pPr>
            <w:r>
              <w:rPr>
                <w:rFonts w:hint="eastAsia" w:hAnsi="宋体"/>
                <w:bCs/>
                <w:sz w:val="24"/>
              </w:rPr>
              <w:t>752</w:t>
            </w:r>
          </w:p>
        </w:tc>
        <w:tc>
          <w:tcPr>
            <w:tcW w:w="1448" w:type="dxa"/>
            <w:vAlign w:val="center"/>
          </w:tcPr>
          <w:p w14:paraId="58D0BC75">
            <w:pPr>
              <w:jc w:val="center"/>
              <w:rPr>
                <w:rFonts w:hint="eastAsia" w:hAnsi="宋体"/>
                <w:bCs/>
                <w:sz w:val="24"/>
              </w:rPr>
            </w:pPr>
            <w:r>
              <w:rPr>
                <w:rFonts w:hint="eastAsia" w:hAnsi="宋体"/>
                <w:bCs/>
                <w:sz w:val="24"/>
              </w:rPr>
              <w:t>27.</w:t>
            </w:r>
            <w:r>
              <w:rPr>
                <w:rFonts w:hint="eastAsia" w:hAnsi="宋体"/>
                <w:bCs/>
                <w:sz w:val="24"/>
                <w:lang w:val="en-US" w:eastAsia="zh-CN"/>
              </w:rPr>
              <w:t>49</w:t>
            </w:r>
            <w:r>
              <w:rPr>
                <w:rFonts w:hint="eastAsia" w:hAnsi="宋体"/>
                <w:bCs/>
                <w:sz w:val="24"/>
              </w:rPr>
              <w:t>%</w:t>
            </w:r>
          </w:p>
        </w:tc>
      </w:tr>
      <w:tr w14:paraId="5933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134AED0A">
            <w:pPr>
              <w:jc w:val="center"/>
              <w:rPr>
                <w:rFonts w:hint="eastAsia" w:hAnsi="宋体"/>
                <w:b/>
                <w:sz w:val="24"/>
              </w:rPr>
            </w:pPr>
          </w:p>
        </w:tc>
        <w:tc>
          <w:tcPr>
            <w:tcW w:w="3151" w:type="dxa"/>
            <w:vAlign w:val="center"/>
          </w:tcPr>
          <w:p w14:paraId="3C745301">
            <w:pPr>
              <w:jc w:val="center"/>
              <w:rPr>
                <w:rFonts w:hint="eastAsia" w:hAnsi="宋体"/>
                <w:b/>
                <w:sz w:val="24"/>
              </w:rPr>
            </w:pPr>
            <w:r>
              <w:rPr>
                <w:rFonts w:hint="eastAsia" w:hAnsi="宋体"/>
                <w:b/>
                <w:sz w:val="24"/>
              </w:rPr>
              <w:t>公共基础选修课</w:t>
            </w:r>
          </w:p>
        </w:tc>
        <w:tc>
          <w:tcPr>
            <w:tcW w:w="1592" w:type="dxa"/>
            <w:vAlign w:val="center"/>
          </w:tcPr>
          <w:p w14:paraId="55A113F2">
            <w:pPr>
              <w:jc w:val="center"/>
              <w:rPr>
                <w:rFonts w:hint="eastAsia" w:hAnsi="宋体"/>
                <w:bCs/>
                <w:sz w:val="24"/>
              </w:rPr>
            </w:pPr>
            <w:r>
              <w:rPr>
                <w:rFonts w:hint="eastAsia" w:hAnsi="宋体"/>
                <w:bCs/>
                <w:sz w:val="24"/>
              </w:rPr>
              <w:t>4</w:t>
            </w:r>
          </w:p>
        </w:tc>
        <w:tc>
          <w:tcPr>
            <w:tcW w:w="1592" w:type="dxa"/>
            <w:vAlign w:val="center"/>
          </w:tcPr>
          <w:p w14:paraId="1F8708CD">
            <w:pPr>
              <w:jc w:val="center"/>
              <w:rPr>
                <w:rFonts w:hint="default" w:hAnsi="宋体" w:eastAsia="仿宋_GB2312"/>
                <w:bCs/>
                <w:sz w:val="24"/>
                <w:lang w:val="en-US" w:eastAsia="zh-CN"/>
              </w:rPr>
            </w:pPr>
            <w:r>
              <w:rPr>
                <w:rFonts w:hint="eastAsia" w:hAnsi="宋体"/>
                <w:bCs/>
                <w:sz w:val="24"/>
                <w:lang w:val="en-US" w:eastAsia="zh-CN"/>
              </w:rPr>
              <w:t>48</w:t>
            </w:r>
          </w:p>
        </w:tc>
        <w:tc>
          <w:tcPr>
            <w:tcW w:w="1448" w:type="dxa"/>
            <w:vAlign w:val="center"/>
          </w:tcPr>
          <w:p w14:paraId="1A696ACE">
            <w:pPr>
              <w:jc w:val="center"/>
              <w:rPr>
                <w:rFonts w:hint="eastAsia" w:hAnsi="宋体"/>
                <w:bCs/>
                <w:sz w:val="24"/>
              </w:rPr>
            </w:pPr>
            <w:r>
              <w:rPr>
                <w:rFonts w:hint="eastAsia" w:hAnsi="宋体"/>
                <w:bCs/>
                <w:sz w:val="24"/>
                <w:lang w:val="en-US" w:eastAsia="zh-CN"/>
              </w:rPr>
              <w:t>1.75</w:t>
            </w:r>
            <w:r>
              <w:rPr>
                <w:rFonts w:hint="eastAsia" w:hAnsi="宋体"/>
                <w:bCs/>
                <w:sz w:val="24"/>
              </w:rPr>
              <w:t>%</w:t>
            </w:r>
          </w:p>
        </w:tc>
      </w:tr>
      <w:tr w14:paraId="36993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18B30652">
            <w:pPr>
              <w:jc w:val="center"/>
              <w:rPr>
                <w:rFonts w:hint="eastAsia" w:hAnsi="宋体"/>
                <w:bCs/>
                <w:sz w:val="24"/>
              </w:rPr>
            </w:pPr>
            <w:r>
              <w:rPr>
                <w:rFonts w:hint="eastAsia" w:hAnsi="宋体"/>
                <w:b/>
                <w:sz w:val="24"/>
              </w:rPr>
              <w:t>合计占总学时</w:t>
            </w:r>
          </w:p>
        </w:tc>
        <w:tc>
          <w:tcPr>
            <w:tcW w:w="1448" w:type="dxa"/>
            <w:vAlign w:val="center"/>
          </w:tcPr>
          <w:p w14:paraId="27064531">
            <w:pPr>
              <w:jc w:val="center"/>
              <w:rPr>
                <w:rFonts w:hint="eastAsia" w:hAnsi="宋体"/>
                <w:bCs/>
                <w:sz w:val="24"/>
              </w:rPr>
            </w:pPr>
            <w:r>
              <w:rPr>
                <w:rFonts w:hint="eastAsia" w:hAnsi="宋体"/>
                <w:bCs/>
                <w:sz w:val="24"/>
                <w:lang w:val="en-US" w:eastAsia="zh-CN"/>
              </w:rPr>
              <w:t>29.24</w:t>
            </w:r>
            <w:r>
              <w:rPr>
                <w:rFonts w:hint="eastAsia" w:hAnsi="宋体"/>
                <w:bCs/>
                <w:sz w:val="24"/>
              </w:rPr>
              <w:t>%</w:t>
            </w:r>
          </w:p>
        </w:tc>
      </w:tr>
    </w:tbl>
    <w:p w14:paraId="2E84D76F">
      <w:pPr>
        <w:overflowPunct w:val="0"/>
        <w:adjustRightInd w:val="0"/>
        <w:spacing w:line="360" w:lineRule="auto"/>
        <w:rPr>
          <w:rFonts w:eastAsia="黑体"/>
          <w:szCs w:val="32"/>
        </w:rPr>
      </w:pPr>
    </w:p>
    <w:p w14:paraId="02F43755">
      <w:pPr>
        <w:overflowPunct w:val="0"/>
        <w:adjustRightInd w:val="0"/>
        <w:spacing w:line="360" w:lineRule="auto"/>
        <w:rPr>
          <w:rFonts w:eastAsia="黑体"/>
          <w:szCs w:val="32"/>
        </w:rPr>
      </w:pPr>
      <w:r>
        <w:rPr>
          <w:rFonts w:hint="eastAsia" w:eastAsia="黑体"/>
          <w:szCs w:val="32"/>
        </w:rPr>
        <w:br w:type="textWrapping"/>
      </w:r>
      <w:r>
        <w:rPr>
          <w:rFonts w:hint="eastAsia" w:eastAsia="黑体"/>
          <w:szCs w:val="32"/>
        </w:rPr>
        <w:t>八、实施保障</w:t>
      </w:r>
    </w:p>
    <w:p w14:paraId="6DFB6D60">
      <w:pPr>
        <w:spacing w:line="360" w:lineRule="auto"/>
        <w:ind w:firstLine="640" w:firstLineChars="200"/>
        <w:rPr>
          <w:rFonts w:ascii="仿宋_GB2312"/>
          <w:szCs w:val="32"/>
        </w:rPr>
      </w:pPr>
      <w:r>
        <w:rPr>
          <w:rFonts w:hint="eastAsia" w:ascii="仿宋_GB2312"/>
          <w:szCs w:val="32"/>
        </w:rPr>
        <w:t>主要包括师资队伍、教学设施、教学资源、教学方法、学习评价、质量管理等方面。</w:t>
      </w:r>
    </w:p>
    <w:p w14:paraId="619FF03D">
      <w:pPr>
        <w:spacing w:line="360" w:lineRule="auto"/>
        <w:ind w:firstLine="420"/>
        <w:rPr>
          <w:rFonts w:hint="eastAsia" w:ascii="楷体_GB2312" w:hAnsi="楷体_GB2312" w:eastAsia="楷体_GB2312" w:cs="楷体_GB2312"/>
          <w:b/>
          <w:bCs/>
        </w:rPr>
      </w:pPr>
      <w:r>
        <w:rPr>
          <w:rFonts w:hint="eastAsia" w:ascii="楷体_GB2312" w:hAnsi="楷体_GB2312" w:eastAsia="楷体_GB2312" w:cs="楷体_GB2312"/>
          <w:b/>
          <w:bCs/>
        </w:rPr>
        <w:t>（一）师资队伍</w:t>
      </w:r>
    </w:p>
    <w:p w14:paraId="4FD04860">
      <w:pPr>
        <w:pStyle w:val="7"/>
        <w:spacing w:line="360" w:lineRule="auto"/>
        <w:ind w:right="79" w:firstLine="640" w:firstLineChars="200"/>
        <w:rPr>
          <w:rFonts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按照“四有好老师”“四个相统一”“四个引路人”的要求建设专业教师队伍，将师德师风作为教师队伍建设的第一标准。</w:t>
      </w:r>
    </w:p>
    <w:p w14:paraId="04755A27">
      <w:pPr>
        <w:overflowPunct w:val="0"/>
        <w:adjustRightInd w:val="0"/>
        <w:spacing w:line="360" w:lineRule="auto"/>
        <w:ind w:firstLine="643" w:firstLineChars="200"/>
        <w:rPr>
          <w:rFonts w:ascii="仿宋_GB2312"/>
          <w:b/>
          <w:bCs/>
        </w:rPr>
      </w:pPr>
      <w:r>
        <w:rPr>
          <w:rFonts w:hint="eastAsia" w:ascii="仿宋_GB2312"/>
          <w:b/>
          <w:bCs/>
        </w:rPr>
        <w:t>1.队伍结构</w:t>
      </w:r>
    </w:p>
    <w:p w14:paraId="25104464">
      <w:pPr>
        <w:overflowPunct w:val="0"/>
        <w:adjustRightInd w:val="0"/>
        <w:spacing w:line="360" w:lineRule="auto"/>
        <w:ind w:firstLine="640" w:firstLineChars="200"/>
      </w:pPr>
      <w:r>
        <w:rPr>
          <w:rFonts w:hint="eastAsia"/>
        </w:rPr>
        <w:t>建筑消防技术专业致力于培养适应社会需求的消防领域专业人才，拥有一支实力雄厚、结构合理的师资队伍。</w:t>
      </w:r>
    </w:p>
    <w:p w14:paraId="7C1C68F8">
      <w:pPr>
        <w:overflowPunct w:val="0"/>
        <w:adjustRightInd w:val="0"/>
        <w:spacing w:line="360" w:lineRule="auto"/>
        <w:ind w:firstLine="640" w:firstLineChars="200"/>
      </w:pPr>
      <w:r>
        <w:rPr>
          <w:rFonts w:hint="eastAsia"/>
        </w:rPr>
        <w:t>校内教师是教学的中坚力量，他们教学经验丰富，理论知识扎实，在消防工程、火灾防控等专业领域有深入研究。校外教师来自消防科研机构，能将前沿科研成果引入课堂。企业兼职教师均来自消防行业一线，如消防工程公司的高级工程师等，他们带来了大量实际项目案例和实践操作技巧。产业教授则是行业内的资深专家，为专业发展和课程设置提供了前瞻性的指导。</w:t>
      </w:r>
    </w:p>
    <w:p w14:paraId="68F3FE95">
      <w:pPr>
        <w:overflowPunct w:val="0"/>
        <w:adjustRightInd w:val="0"/>
        <w:spacing w:line="360" w:lineRule="auto"/>
        <w:ind w:firstLine="640" w:firstLineChars="200"/>
      </w:pPr>
      <w:r>
        <w:rPr>
          <w:rFonts w:hint="eastAsia"/>
        </w:rPr>
        <w:t>目前，本专业生师比控制在 20:1，确保教师有足够精力关注每位学生成长。“双师型”教师占比达 70%，他们既有扎实的理论知识，又有丰富的实践经验，能更好地开展实践教学。高级职称教师占比为 25%，他们凭借深厚的学术造诣和丰富的教学管理经验，引领专业教学改革和科研创新。</w:t>
      </w:r>
    </w:p>
    <w:p w14:paraId="737A8A25">
      <w:pPr>
        <w:overflowPunct w:val="0"/>
        <w:adjustRightInd w:val="0"/>
        <w:spacing w:line="360" w:lineRule="auto"/>
        <w:ind w:firstLine="640" w:firstLineChars="200"/>
        <w:rPr>
          <w:rFonts w:ascii="仿宋_GB2312"/>
          <w:b/>
          <w:bCs/>
        </w:rPr>
      </w:pPr>
      <w:r>
        <w:rPr>
          <w:rFonts w:hint="eastAsia"/>
        </w:rPr>
        <w:t>在优秀师资团队的支撑下，建筑消防技术专业不断提升教学质量，为学生的未来发展奠定坚实基础。</w:t>
      </w:r>
      <w:r>
        <w:rPr>
          <w:rFonts w:hint="eastAsia"/>
        </w:rPr>
        <w:br w:type="textWrapping"/>
      </w:r>
      <w:r>
        <w:rPr>
          <w:rFonts w:hint="eastAsia"/>
        </w:rPr>
        <w:t xml:space="preserve">    </w:t>
      </w:r>
      <w:r>
        <w:rPr>
          <w:rFonts w:hint="eastAsia" w:ascii="仿宋_GB2312"/>
          <w:b/>
          <w:bCs/>
        </w:rPr>
        <w:t>2.专业带头人</w:t>
      </w:r>
    </w:p>
    <w:p w14:paraId="3F129C7C">
      <w:pPr>
        <w:overflowPunct w:val="0"/>
        <w:adjustRightInd w:val="0"/>
        <w:spacing w:line="360" w:lineRule="auto"/>
        <w:ind w:firstLine="640" w:firstLineChars="200"/>
        <w:rPr>
          <w:rFonts w:ascii="仿宋_GB2312"/>
          <w:b/>
          <w:bCs/>
        </w:rPr>
      </w:pPr>
      <w:r>
        <w:rPr>
          <w:rFonts w:hint="eastAsia"/>
        </w:rPr>
        <w:t>专业带头人具有高校教师资格及相关专业高级职称，消防工程专业背景深厚；有理想信念、有道德情操、有扎实学识、有仁爱之心；具有本科及以上学历和硕士学位；具有扎实的本专业相关理论功底和实践能力；能够开展课程教学改革和科学研究。在社会服务领域，积极参与消防工程设计评审、消防安全评估等工作，为当地企业提供专业技术支持，参与消防知识普及公益活动，推动社会消防安全意识提升，是建筑消防技术专业的领军人物。</w:t>
      </w:r>
      <w:r>
        <w:rPr>
          <w:rFonts w:hint="eastAsia"/>
        </w:rPr>
        <w:br w:type="textWrapping"/>
      </w:r>
      <w:r>
        <w:rPr>
          <w:rFonts w:hint="eastAsia"/>
        </w:rPr>
        <w:t xml:space="preserve">    </w:t>
      </w:r>
      <w:r>
        <w:rPr>
          <w:rFonts w:hint="eastAsia" w:ascii="仿宋_GB2312"/>
          <w:b/>
          <w:bCs/>
        </w:rPr>
        <w:t>3.专任教师</w:t>
      </w:r>
    </w:p>
    <w:p w14:paraId="480A2261">
      <w:pPr>
        <w:overflowPunct w:val="0"/>
        <w:adjustRightInd w:val="0"/>
        <w:spacing w:line="360" w:lineRule="auto"/>
        <w:ind w:firstLine="640" w:firstLineChars="200"/>
        <w:rPr>
          <w:rFonts w:ascii="仿宋_GB2312"/>
          <w:b/>
          <w:bCs/>
        </w:rPr>
      </w:pPr>
      <w:r>
        <w:rPr>
          <w:rFonts w:hint="eastAsia"/>
        </w:rPr>
        <w:t>专任教师具有高校教师资格和本专业领域有关证书；有理想信念、有道德情操、有扎实学识、有仁爱之心；具有本科及以上学历和硕士学位；专任专业教师接受过职业教育教学方法的培训，具有开发职业课程的能力；拥有丰富的企业实践经历，曾在消防工程公司、消防安全评估机构等参与项目，能将实际案例融入教学，提升学生解决实际问题的能力。</w:t>
      </w:r>
      <w:r>
        <w:rPr>
          <w:rFonts w:hint="eastAsia"/>
        </w:rPr>
        <w:br w:type="textWrapping"/>
      </w:r>
      <w:r>
        <w:rPr>
          <w:rFonts w:hint="eastAsia"/>
        </w:rPr>
        <w:t xml:space="preserve">    </w:t>
      </w:r>
      <w:r>
        <w:rPr>
          <w:rFonts w:hint="eastAsia" w:ascii="仿宋_GB2312"/>
          <w:b/>
          <w:bCs/>
        </w:rPr>
        <w:t>4.兼职教师</w:t>
      </w:r>
    </w:p>
    <w:p w14:paraId="47D5BB34">
      <w:pPr>
        <w:overflowPunct w:val="0"/>
        <w:adjustRightInd w:val="0"/>
        <w:spacing w:line="360" w:lineRule="auto"/>
        <w:ind w:firstLine="640" w:firstLineChars="200"/>
      </w:pPr>
      <w:r>
        <w:rPr>
          <w:rFonts w:hint="eastAsia"/>
        </w:rPr>
        <w:t>本专业聘请相关行业企业高技能人才中聘任，具有扎实的专业知识和丰富的实际工作经验，具有中级及以上专业技术职务（职称）或高级工及以上职业技能等级，了解教育教学规律，能承担专业课程教学、实习实训指导和学生职业发展规划指导等专业教学任务。兼职教师团队为专业建设提出宝贵意见，为教学实践性创造良好的基础及条件。</w:t>
      </w:r>
    </w:p>
    <w:p w14:paraId="6D7B9D2B">
      <w:pPr>
        <w:spacing w:line="360" w:lineRule="auto"/>
        <w:ind w:firstLine="420"/>
        <w:rPr>
          <w:rFonts w:hint="eastAsia" w:ascii="楷体_GB2312" w:hAnsi="楷体_GB2312" w:eastAsia="楷体_GB2312" w:cs="楷体_GB2312"/>
          <w:b/>
          <w:bCs/>
        </w:rPr>
      </w:pPr>
      <w:r>
        <w:rPr>
          <w:rFonts w:hint="eastAsia" w:ascii="楷体_GB2312" w:hAnsi="楷体_GB2312" w:eastAsia="楷体_GB2312" w:cs="楷体_GB2312"/>
          <w:b/>
          <w:bCs/>
        </w:rPr>
        <w:t>（二）教学设施</w:t>
      </w:r>
    </w:p>
    <w:p w14:paraId="3A496E50">
      <w:pPr>
        <w:overflowPunct w:val="0"/>
        <w:adjustRightInd w:val="0"/>
        <w:spacing w:line="360" w:lineRule="auto"/>
        <w:ind w:firstLine="640" w:firstLineChars="200"/>
      </w:pPr>
      <w:r>
        <w:rPr>
          <w:rFonts w:hint="eastAsia"/>
        </w:rPr>
        <w:t>主要包括能够满足正常的课程教学、实习实训所需的专业教室、实验、实训室。</w:t>
      </w:r>
    </w:p>
    <w:p w14:paraId="2E19B7EC">
      <w:pPr>
        <w:overflowPunct w:val="0"/>
        <w:adjustRightInd w:val="0"/>
        <w:spacing w:line="360" w:lineRule="auto"/>
        <w:ind w:firstLine="643" w:firstLineChars="200"/>
      </w:pPr>
      <w:r>
        <w:rPr>
          <w:rFonts w:hint="eastAsia" w:ascii="方正仿宋_GB2312" w:hAnsi="方正仿宋_GB2312" w:eastAsia="方正仿宋_GB2312" w:cs="方正仿宋_GB2312"/>
          <w:b/>
          <w:bCs/>
        </w:rPr>
        <w:t>1.专业教室基本要求</w:t>
      </w:r>
      <w:r>
        <w:rPr>
          <w:rFonts w:hint="eastAsia"/>
        </w:rPr>
        <w:t xml:space="preserve"> </w:t>
      </w:r>
    </w:p>
    <w:p w14:paraId="2BB1AFCD">
      <w:pPr>
        <w:overflowPunct w:val="0"/>
        <w:adjustRightInd w:val="0"/>
        <w:spacing w:line="360" w:lineRule="auto"/>
        <w:ind w:firstLine="640" w:firstLineChars="200"/>
      </w:pPr>
      <w:r>
        <w:rPr>
          <w:rFonts w:hint="eastAsia"/>
        </w:rPr>
        <w:t>具备利用信息化手段开展混合式教学的条件。一般配备黑（白）板、多媒体计算机、投影设备、音响设备，具有互联网接入或无线网络环境及网络安全防护措施。安装应急照明装置并保持良好状态，符合紧急疏散要求，安防标志明显，保持逃生通道畅通无阻。</w:t>
      </w:r>
    </w:p>
    <w:p w14:paraId="5AB227DC">
      <w:pPr>
        <w:overflowPunct w:val="0"/>
        <w:adjustRightInd w:val="0"/>
        <w:spacing w:line="360" w:lineRule="auto"/>
        <w:ind w:firstLine="643" w:firstLineChars="200"/>
        <w:jc w:val="left"/>
      </w:pPr>
      <w:r>
        <w:rPr>
          <w:rFonts w:hint="eastAsia" w:ascii="方正仿宋_GB2312" w:hAnsi="方正仿宋_GB2312" w:eastAsia="方正仿宋_GB2312" w:cs="方正仿宋_GB2312"/>
          <w:b/>
          <w:bCs/>
        </w:rPr>
        <w:t>2.校内实验、实训场所基本要求</w:t>
      </w:r>
      <w:r>
        <w:rPr>
          <w:rFonts w:hint="eastAsia"/>
        </w:rPr>
        <w:t xml:space="preserve"> </w:t>
      </w:r>
    </w:p>
    <w:p w14:paraId="7FAFFB55">
      <w:pPr>
        <w:overflowPunct w:val="0"/>
        <w:adjustRightInd w:val="0"/>
        <w:spacing w:line="360" w:lineRule="auto"/>
        <w:ind w:firstLine="640" w:firstLineChars="200"/>
        <w:jc w:val="left"/>
      </w:pPr>
      <w:r>
        <w:rPr>
          <w:rFonts w:hint="eastAsia"/>
        </w:rPr>
        <w:t>（1）有满足专业教学所需要的各种实验室，设备总值不低于600万元，设备完好率达到90%以上，实验项目开出率达到100%。</w:t>
      </w:r>
    </w:p>
    <w:p w14:paraId="1D49F8F9">
      <w:pPr>
        <w:overflowPunct w:val="0"/>
        <w:adjustRightInd w:val="0"/>
        <w:spacing w:line="360" w:lineRule="auto"/>
        <w:ind w:firstLine="640" w:firstLineChars="200"/>
        <w:jc w:val="left"/>
      </w:pPr>
      <w:r>
        <w:rPr>
          <w:rFonts w:hint="eastAsia"/>
        </w:rPr>
        <w:t>（2）有满足专业教学需要的校内实习实训基地，各种设备完好率达到90%以上，价值达标率在80%以上，实习实训项目开出率达到100%，仪器设备技术含量先进，满足劳动与社会保障部门对本专业职业工种进行职业技能鉴定的要求。</w:t>
      </w:r>
    </w:p>
    <w:p w14:paraId="39E11D22">
      <w:pPr>
        <w:overflowPunct w:val="0"/>
        <w:adjustRightInd w:val="0"/>
        <w:spacing w:line="360" w:lineRule="auto"/>
        <w:ind w:firstLine="640" w:firstLineChars="200"/>
        <w:jc w:val="left"/>
      </w:pPr>
      <w:r>
        <w:rPr>
          <w:rFonts w:hint="eastAsia"/>
        </w:rPr>
        <w:t>（3）实训室及可开展的实训项目</w:t>
      </w:r>
    </w:p>
    <w:p w14:paraId="0C276F6E">
      <w:pPr>
        <w:overflowPunct w:val="0"/>
        <w:adjustRightInd w:val="0"/>
        <w:spacing w:line="360" w:lineRule="auto"/>
        <w:ind w:firstLine="640" w:firstLineChars="200"/>
        <w:jc w:val="left"/>
      </w:pPr>
      <w:r>
        <w:rPr>
          <w:rFonts w:hint="eastAsia"/>
        </w:rPr>
        <w:t>①自动灭火实训室</w:t>
      </w:r>
    </w:p>
    <w:p w14:paraId="5FEA8CC6">
      <w:pPr>
        <w:overflowPunct w:val="0"/>
        <w:adjustRightInd w:val="0"/>
        <w:spacing w:line="360" w:lineRule="auto"/>
        <w:ind w:firstLine="640" w:firstLineChars="200"/>
        <w:jc w:val="left"/>
      </w:pPr>
      <w:r>
        <w:rPr>
          <w:rFonts w:hint="eastAsia"/>
        </w:rPr>
        <w:t>自动喷水、喷气、喷泡系统的施工安装、调试、检测和验收；消防燃烧学；考证实训。</w:t>
      </w:r>
    </w:p>
    <w:p w14:paraId="44278283">
      <w:pPr>
        <w:overflowPunct w:val="0"/>
        <w:adjustRightInd w:val="0"/>
        <w:spacing w:line="360" w:lineRule="auto"/>
        <w:ind w:firstLine="640" w:firstLineChars="200"/>
        <w:jc w:val="left"/>
      </w:pPr>
      <w:r>
        <w:rPr>
          <w:rFonts w:hint="eastAsia"/>
        </w:rPr>
        <w:t>②气体灭火实训室</w:t>
      </w:r>
    </w:p>
    <w:p w14:paraId="3AC6BBB9">
      <w:pPr>
        <w:overflowPunct w:val="0"/>
        <w:adjustRightInd w:val="0"/>
        <w:spacing w:line="360" w:lineRule="auto"/>
        <w:ind w:firstLine="640" w:firstLineChars="200"/>
        <w:jc w:val="left"/>
      </w:pPr>
      <w:r>
        <w:rPr>
          <w:rFonts w:hint="eastAsia"/>
        </w:rPr>
        <w:t>气体灭火系统的施工安装、调试、检测和验收；考证实训。</w:t>
      </w:r>
    </w:p>
    <w:p w14:paraId="751C83C4">
      <w:pPr>
        <w:overflowPunct w:val="0"/>
        <w:adjustRightInd w:val="0"/>
        <w:spacing w:line="360" w:lineRule="auto"/>
        <w:ind w:firstLine="640" w:firstLineChars="200"/>
        <w:jc w:val="left"/>
      </w:pPr>
      <w:r>
        <w:rPr>
          <w:rFonts w:hint="eastAsia"/>
        </w:rPr>
        <w:t>③防排烟实训室</w:t>
      </w:r>
    </w:p>
    <w:p w14:paraId="61F7F50E">
      <w:pPr>
        <w:overflowPunct w:val="0"/>
        <w:adjustRightInd w:val="0"/>
        <w:spacing w:line="360" w:lineRule="auto"/>
        <w:ind w:firstLine="640" w:firstLineChars="200"/>
        <w:jc w:val="left"/>
      </w:pPr>
      <w:r>
        <w:rPr>
          <w:rFonts w:hint="eastAsia"/>
        </w:rPr>
        <w:t>防排烟、正压送风系统的施工安装、调试、检测和验收。考证实训。</w:t>
      </w:r>
    </w:p>
    <w:p w14:paraId="008107DC">
      <w:pPr>
        <w:overflowPunct w:val="0"/>
        <w:adjustRightInd w:val="0"/>
        <w:spacing w:line="360" w:lineRule="auto"/>
        <w:ind w:firstLine="640" w:firstLineChars="200"/>
        <w:jc w:val="left"/>
      </w:pPr>
      <w:r>
        <w:rPr>
          <w:rFonts w:hint="eastAsia"/>
        </w:rPr>
        <w:t>④火灾自动报警系统实训室</w:t>
      </w:r>
    </w:p>
    <w:p w14:paraId="71173A5E">
      <w:pPr>
        <w:overflowPunct w:val="0"/>
        <w:adjustRightInd w:val="0"/>
        <w:spacing w:line="360" w:lineRule="auto"/>
        <w:ind w:firstLine="640" w:firstLineChars="200"/>
        <w:jc w:val="left"/>
      </w:pPr>
      <w:r>
        <w:rPr>
          <w:rFonts w:hint="eastAsia"/>
        </w:rPr>
        <w:t>基于真实工作过程的生产实训；典型消防设备联动控制实训；火灾自动报警系统工程设计、安装及维护实训；开展职业技能培训与鉴定及社会培训服务。灭火原理与技术。</w:t>
      </w:r>
    </w:p>
    <w:p w14:paraId="232711E0">
      <w:pPr>
        <w:overflowPunct w:val="0"/>
        <w:adjustRightInd w:val="0"/>
        <w:spacing w:line="360" w:lineRule="auto"/>
        <w:ind w:firstLine="640" w:firstLineChars="200"/>
        <w:jc w:val="left"/>
      </w:pPr>
      <w:r>
        <w:rPr>
          <w:rFonts w:hint="eastAsia"/>
        </w:rPr>
        <w:t xml:space="preserve">⑤急救与消防实训室 </w:t>
      </w:r>
    </w:p>
    <w:p w14:paraId="2CE588C8">
      <w:pPr>
        <w:overflowPunct w:val="0"/>
        <w:adjustRightInd w:val="0"/>
        <w:spacing w:line="360" w:lineRule="auto"/>
        <w:ind w:firstLine="640" w:firstLineChars="200"/>
        <w:jc w:val="left"/>
      </w:pPr>
      <w:r>
        <w:rPr>
          <w:rFonts w:hint="eastAsia"/>
        </w:rPr>
        <w:t xml:space="preserve">灭火器，防火墙，正压氧气呼吸器、自救器、自动苏生器、人体模型、消防设备，用于心脏复苏、外伤包扎，火警联动控制，火灾应急演练，各种灭火设备的使用等教学与实训。配备大屏幕液晶彩显高级全自动电脑心肺复苏模拟人、心脏除颤仪、多媒体教学一体机、综合性急救箱、简易担架，躯体肢体固定气囊、绷带、三角巾、夹板、人工呼吸口模等，可进行实训的项目包括心肺复苏术、创伤止血、包扎及固定、伤员搬运技术等。 </w:t>
      </w:r>
    </w:p>
    <w:p w14:paraId="7CBD224A">
      <w:pPr>
        <w:overflowPunct w:val="0"/>
        <w:adjustRightInd w:val="0"/>
        <w:spacing w:line="360" w:lineRule="auto"/>
        <w:ind w:firstLine="640" w:firstLineChars="200"/>
        <w:jc w:val="left"/>
      </w:pPr>
      <w:r>
        <w:rPr>
          <w:rFonts w:hint="eastAsia"/>
        </w:rPr>
        <w:t>实训场地面积及台数能满足每班40人同时开展实训教学的需要。</w:t>
      </w:r>
    </w:p>
    <w:p w14:paraId="7ED97594">
      <w:pPr>
        <w:overflowPunct w:val="0"/>
        <w:adjustRightInd w:val="0"/>
        <w:spacing w:line="360" w:lineRule="auto"/>
        <w:ind w:firstLine="643" w:firstLineChars="20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3.校外实训基地基本要求</w:t>
      </w:r>
    </w:p>
    <w:p w14:paraId="7780A2FA">
      <w:pPr>
        <w:overflowPunct w:val="0"/>
        <w:adjustRightInd w:val="0"/>
        <w:spacing w:line="360" w:lineRule="auto"/>
        <w:ind w:firstLine="640" w:firstLineChars="200"/>
        <w:jc w:val="left"/>
      </w:pPr>
      <w:r>
        <w:rPr>
          <w:rFonts w:hint="eastAsia"/>
        </w:rPr>
        <w:t>校外实训基地基本要求为：具有稳定的校外实训基地，实训设施齐备，实训岗位、实训指导教师确定，实训管理及实施规章制度齐全，能够接纳一定规模的矿井通风与安全专业的学生进行相关实训。</w:t>
      </w:r>
    </w:p>
    <w:p w14:paraId="1CF94689">
      <w:pPr>
        <w:overflowPunct w:val="0"/>
        <w:adjustRightInd w:val="0"/>
        <w:spacing w:line="360" w:lineRule="auto"/>
        <w:ind w:firstLine="643" w:firstLineChars="200"/>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4.学生实习基地基本要求</w:t>
      </w:r>
    </w:p>
    <w:p w14:paraId="2213B709">
      <w:pPr>
        <w:overflowPunct w:val="0"/>
        <w:adjustRightInd w:val="0"/>
        <w:spacing w:line="360" w:lineRule="auto"/>
        <w:ind w:firstLine="640" w:firstLineChars="200"/>
        <w:jc w:val="left"/>
      </w:pPr>
      <w:r>
        <w:rPr>
          <w:rFonts w:hint="eastAsia"/>
        </w:rPr>
        <w:t>学生实习基地基本要求为：具有稳定的校外实习基地，能涵盖当前矿井通风与安全的主流技术，可接纳一定规模的学生实习；能够配备相应数量的指导教师对学生实习进行指导和管理；有保证实习生日常工作、学习、生活的规章制度，有安全、保险保障。</w:t>
      </w:r>
    </w:p>
    <w:p w14:paraId="69618FC3">
      <w:pPr>
        <w:overflowPunct w:val="0"/>
        <w:adjustRightInd w:val="0"/>
        <w:spacing w:line="360" w:lineRule="auto"/>
        <w:ind w:firstLine="643" w:firstLineChars="200"/>
        <w:jc w:val="left"/>
        <w:rPr>
          <w:b/>
          <w:bCs/>
        </w:rPr>
      </w:pPr>
      <w:r>
        <w:rPr>
          <w:rFonts w:hint="eastAsia" w:ascii="方正仿宋_GB2312" w:hAnsi="方正仿宋_GB2312" w:eastAsia="方正仿宋_GB2312" w:cs="方正仿宋_GB2312"/>
          <w:b/>
          <w:bCs/>
        </w:rPr>
        <w:t>5.支持信息化教学方面的基本要求</w:t>
      </w:r>
    </w:p>
    <w:p w14:paraId="5ED50E38">
      <w:pPr>
        <w:overflowPunct w:val="0"/>
        <w:adjustRightInd w:val="0"/>
        <w:spacing w:line="360" w:lineRule="auto"/>
        <w:ind w:firstLine="640" w:firstLineChars="200"/>
        <w:jc w:val="left"/>
      </w:pPr>
      <w:r>
        <w:rPr>
          <w:rFonts w:hint="eastAsia"/>
        </w:rPr>
        <w:t>支持信息化教学方面的基本要求为：具有利用数学化教学资源库、文献材料、常见问题解答等的信息化条件；鼓励教师开发并利用信息化教学资源、教学平台、创新教学方法、引导学生利用信息化教学条件自主学习，提升教学效果。</w:t>
      </w:r>
    </w:p>
    <w:p w14:paraId="2E8F6724">
      <w:pPr>
        <w:overflowPunct w:val="0"/>
        <w:adjustRightInd w:val="0"/>
        <w:spacing w:line="360" w:lineRule="auto"/>
        <w:ind w:firstLine="643" w:firstLineChars="200"/>
        <w:jc w:val="left"/>
      </w:pPr>
      <w:r>
        <w:rPr>
          <w:rFonts w:hint="eastAsia" w:ascii="方正仿宋_GB2312" w:hAnsi="方正仿宋_GB2312" w:eastAsia="方正仿宋_GB2312" w:cs="方正仿宋_GB2312"/>
          <w:b/>
          <w:bCs/>
        </w:rPr>
        <w:t>6.开展创新创业工程实践的基本要求</w:t>
      </w:r>
    </w:p>
    <w:p w14:paraId="4E74A007">
      <w:pPr>
        <w:overflowPunct w:val="0"/>
        <w:adjustRightInd w:val="0"/>
        <w:spacing w:line="360" w:lineRule="auto"/>
        <w:ind w:firstLine="640" w:firstLineChars="200"/>
        <w:jc w:val="left"/>
      </w:pPr>
      <w:r>
        <w:rPr>
          <w:rFonts w:hint="eastAsia"/>
        </w:rPr>
        <w:t>依托实践教育基地和校学生创新创业中心，开展科研实习或科研实践，推进教师教学科研能力和学员创新能力的不断提高。</w:t>
      </w:r>
    </w:p>
    <w:p w14:paraId="6B2BFF1D">
      <w:pPr>
        <w:numPr>
          <w:ilvl w:val="0"/>
          <w:numId w:val="2"/>
        </w:numPr>
        <w:spacing w:line="360" w:lineRule="auto"/>
        <w:ind w:left="321" w:hanging="321" w:hangingChars="100"/>
        <w:rPr>
          <w:rFonts w:hint="eastAsia" w:ascii="楷体_GB2312" w:hAnsi="楷体_GB2312" w:eastAsia="楷体_GB2312" w:cs="楷体_GB2312"/>
          <w:b/>
          <w:bCs/>
        </w:rPr>
      </w:pPr>
      <w:r>
        <w:rPr>
          <w:rFonts w:hint="eastAsia" w:ascii="楷体_GB2312" w:hAnsi="楷体_GB2312" w:eastAsia="楷体_GB2312" w:cs="楷体_GB2312"/>
          <w:b/>
          <w:bCs/>
        </w:rPr>
        <w:t>教学资源</w:t>
      </w:r>
    </w:p>
    <w:p w14:paraId="11E6DBD2">
      <w:pPr>
        <w:overflowPunct w:val="0"/>
        <w:adjustRightInd w:val="0"/>
        <w:spacing w:line="360" w:lineRule="auto"/>
        <w:ind w:firstLine="640" w:firstLineChars="200"/>
        <w:jc w:val="left"/>
      </w:pPr>
      <w:r>
        <w:rPr>
          <w:rFonts w:hint="eastAsia"/>
        </w:rPr>
        <w:t>主要包括能够满足学生专业学习、教师专业教学研究和教学实施需要的教材、图书及数字化资源等。</w:t>
      </w:r>
    </w:p>
    <w:p w14:paraId="608BCA80">
      <w:pPr>
        <w:numPr>
          <w:ilvl w:val="0"/>
          <w:numId w:val="3"/>
        </w:numPr>
        <w:overflowPunct w:val="0"/>
        <w:adjustRightInd w:val="0"/>
        <w:spacing w:line="360" w:lineRule="auto"/>
        <w:ind w:firstLine="643" w:firstLineChars="200"/>
        <w:rPr>
          <w:rFonts w:ascii="仿宋_GB2312"/>
          <w:b/>
          <w:bCs/>
        </w:rPr>
      </w:pPr>
      <w:r>
        <w:rPr>
          <w:rFonts w:hint="eastAsia" w:ascii="仿宋_GB2312"/>
          <w:b/>
          <w:bCs/>
        </w:rPr>
        <w:t>教材选用基本要求</w:t>
      </w:r>
    </w:p>
    <w:p w14:paraId="6DE467B7">
      <w:pPr>
        <w:overflowPunct w:val="0"/>
        <w:adjustRightInd w:val="0"/>
        <w:spacing w:line="360" w:lineRule="auto"/>
        <w:ind w:firstLine="640" w:firstLineChars="200"/>
        <w:rPr>
          <w:rFonts w:ascii="仿宋_GB2312"/>
        </w:rPr>
      </w:pPr>
      <w:r>
        <w:rPr>
          <w:rFonts w:hint="eastAsia" w:ascii="仿宋_GB2312"/>
        </w:rPr>
        <w:t>按照国家规定，经过规范程序选用教材，优先选用国家规划教材和国家优秀教材。专业课程教材应体现本行业新技术、新规范、新标准、新形态，并通过数字教材、活页式教材等多种方式进行动态更新。</w:t>
      </w:r>
    </w:p>
    <w:p w14:paraId="6E6BC1CD">
      <w:pPr>
        <w:spacing w:line="360" w:lineRule="auto"/>
        <w:jc w:val="center"/>
        <w:rPr>
          <w:rFonts w:hint="eastAsia" w:ascii="宋体" w:hAnsi="宋体" w:eastAsia="宋体" w:cs="宋体"/>
          <w:sz w:val="24"/>
          <w:szCs w:val="24"/>
        </w:rPr>
      </w:pPr>
      <w:r>
        <w:rPr>
          <w:rFonts w:hint="eastAsia" w:ascii="仿宋" w:hAnsi="仿宋" w:eastAsia="仿宋" w:cs="仿宋"/>
          <w:spacing w:val="-3"/>
          <w:szCs w:val="32"/>
        </w:rPr>
        <w:t>表</w:t>
      </w:r>
      <w:r>
        <w:rPr>
          <w:rFonts w:hint="eastAsia" w:ascii="仿宋" w:hAnsi="仿宋" w:eastAsia="仿宋" w:cs="仿宋"/>
          <w:spacing w:val="-3"/>
          <w:szCs w:val="32"/>
          <w:lang w:val="en-US" w:eastAsia="zh-CN"/>
        </w:rPr>
        <w:t>7</w:t>
      </w:r>
      <w:r>
        <w:rPr>
          <w:rFonts w:hint="eastAsia" w:ascii="仿宋" w:hAnsi="仿宋" w:eastAsia="仿宋" w:cs="仿宋"/>
          <w:spacing w:val="-3"/>
          <w:szCs w:val="32"/>
        </w:rPr>
        <w:t>专业核心课程教材</w:t>
      </w:r>
    </w:p>
    <w:p w14:paraId="36F6CC16">
      <w:pPr>
        <w:spacing w:line="70" w:lineRule="exact"/>
      </w:pPr>
    </w:p>
    <w:tbl>
      <w:tblPr>
        <w:tblStyle w:val="20"/>
        <w:tblW w:w="917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6"/>
        <w:gridCol w:w="2078"/>
        <w:gridCol w:w="1265"/>
        <w:gridCol w:w="1528"/>
        <w:gridCol w:w="1528"/>
        <w:gridCol w:w="1533"/>
      </w:tblGrid>
      <w:tr w14:paraId="06DE61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jc w:val="center"/>
        </w:trPr>
        <w:tc>
          <w:tcPr>
            <w:tcW w:w="1246" w:type="dxa"/>
          </w:tcPr>
          <w:p w14:paraId="35003026">
            <w:pPr>
              <w:pStyle w:val="19"/>
              <w:spacing w:before="94" w:line="229" w:lineRule="auto"/>
              <w:ind w:left="417"/>
              <w:rPr>
                <w:rFonts w:hint="eastAsia"/>
              </w:rPr>
            </w:pPr>
            <w:r>
              <w:rPr>
                <w:spacing w:val="5"/>
              </w:rPr>
              <w:t>序号</w:t>
            </w:r>
          </w:p>
        </w:tc>
        <w:tc>
          <w:tcPr>
            <w:tcW w:w="2078" w:type="dxa"/>
          </w:tcPr>
          <w:p w14:paraId="6343F892">
            <w:pPr>
              <w:pStyle w:val="19"/>
              <w:spacing w:before="94" w:line="227" w:lineRule="auto"/>
              <w:ind w:left="624"/>
              <w:rPr>
                <w:rFonts w:hint="eastAsia"/>
              </w:rPr>
            </w:pPr>
            <w:r>
              <w:rPr>
                <w:spacing w:val="6"/>
              </w:rPr>
              <w:t>教材名称</w:t>
            </w:r>
          </w:p>
        </w:tc>
        <w:tc>
          <w:tcPr>
            <w:tcW w:w="1265" w:type="dxa"/>
          </w:tcPr>
          <w:p w14:paraId="41A3DFEA">
            <w:pPr>
              <w:pStyle w:val="19"/>
              <w:spacing w:before="94" w:line="227" w:lineRule="auto"/>
              <w:ind w:left="219"/>
              <w:rPr>
                <w:rFonts w:hint="eastAsia"/>
              </w:rPr>
            </w:pPr>
            <w:r>
              <w:rPr>
                <w:spacing w:val="6"/>
              </w:rPr>
              <w:t>教材类型</w:t>
            </w:r>
          </w:p>
        </w:tc>
        <w:tc>
          <w:tcPr>
            <w:tcW w:w="1528" w:type="dxa"/>
          </w:tcPr>
          <w:p w14:paraId="46D1FCE8">
            <w:pPr>
              <w:pStyle w:val="19"/>
              <w:spacing w:before="94" w:line="228" w:lineRule="auto"/>
              <w:ind w:left="561"/>
              <w:rPr>
                <w:rFonts w:hint="eastAsia"/>
              </w:rPr>
            </w:pPr>
            <w:r>
              <w:rPr>
                <w:spacing w:val="3"/>
              </w:rPr>
              <w:t>主编</w:t>
            </w:r>
          </w:p>
        </w:tc>
        <w:tc>
          <w:tcPr>
            <w:tcW w:w="1528" w:type="dxa"/>
          </w:tcPr>
          <w:p w14:paraId="00E03583">
            <w:pPr>
              <w:pStyle w:val="19"/>
              <w:spacing w:before="94" w:line="228" w:lineRule="auto"/>
              <w:ind w:left="472"/>
              <w:rPr>
                <w:rFonts w:hint="eastAsia"/>
              </w:rPr>
            </w:pPr>
            <w:r>
              <w:t>出版社</w:t>
            </w:r>
          </w:p>
        </w:tc>
        <w:tc>
          <w:tcPr>
            <w:tcW w:w="1533" w:type="dxa"/>
          </w:tcPr>
          <w:p w14:paraId="3471A547">
            <w:pPr>
              <w:pStyle w:val="19"/>
              <w:spacing w:before="94" w:line="228" w:lineRule="auto"/>
              <w:ind w:left="370"/>
              <w:rPr>
                <w:rFonts w:hint="eastAsia"/>
              </w:rPr>
            </w:pPr>
            <w:r>
              <w:rPr>
                <w:spacing w:val="2"/>
              </w:rPr>
              <w:t>出版日期</w:t>
            </w:r>
          </w:p>
        </w:tc>
      </w:tr>
      <w:tr w14:paraId="50C022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jc w:val="center"/>
        </w:trPr>
        <w:tc>
          <w:tcPr>
            <w:tcW w:w="1246" w:type="dxa"/>
            <w:vAlign w:val="center"/>
          </w:tcPr>
          <w:p w14:paraId="1C52F088">
            <w:pPr>
              <w:spacing w:before="61" w:line="185" w:lineRule="auto"/>
              <w:ind w:left="586"/>
              <w:rPr>
                <w:rFonts w:ascii="Calibri" w:hAnsi="Calibri" w:eastAsia="Calibri" w:cs="Calibri"/>
                <w:sz w:val="20"/>
                <w:szCs w:val="20"/>
              </w:rPr>
            </w:pPr>
            <w:r>
              <w:rPr>
                <w:rFonts w:ascii="Calibri" w:hAnsi="Calibri" w:eastAsia="Calibri" w:cs="Calibri"/>
                <w:sz w:val="20"/>
                <w:szCs w:val="20"/>
              </w:rPr>
              <w:t>1</w:t>
            </w:r>
          </w:p>
        </w:tc>
        <w:tc>
          <w:tcPr>
            <w:tcW w:w="2078" w:type="dxa"/>
            <w:vAlign w:val="center"/>
          </w:tcPr>
          <w:p w14:paraId="34E2473E">
            <w:pPr>
              <w:pStyle w:val="19"/>
              <w:jc w:val="center"/>
              <w:rPr>
                <w:rFonts w:hint="eastAsia"/>
                <w:snapToGrid w:val="0"/>
                <w:color w:val="000000"/>
                <w:spacing w:val="-3"/>
                <w:kern w:val="0"/>
                <w:lang w:eastAsia="zh-CN"/>
              </w:rPr>
            </w:pPr>
            <w:r>
              <w:rPr>
                <w:rFonts w:hint="eastAsia"/>
                <w:snapToGrid w:val="0"/>
                <w:color w:val="000000"/>
                <w:spacing w:val="-3"/>
                <w:kern w:val="0"/>
                <w:lang w:eastAsia="zh-CN"/>
              </w:rPr>
              <w:t>消防设施操作员中级监控专业技能实训手册</w:t>
            </w:r>
          </w:p>
        </w:tc>
        <w:tc>
          <w:tcPr>
            <w:tcW w:w="1265" w:type="dxa"/>
            <w:vAlign w:val="center"/>
          </w:tcPr>
          <w:p w14:paraId="67D3EFB3">
            <w:pPr>
              <w:pStyle w:val="19"/>
              <w:jc w:val="center"/>
              <w:rPr>
                <w:rFonts w:hint="eastAsia"/>
                <w:snapToGrid w:val="0"/>
                <w:color w:val="000000"/>
                <w:spacing w:val="-3"/>
                <w:kern w:val="0"/>
                <w:lang w:eastAsia="zh-CN"/>
              </w:rPr>
            </w:pPr>
            <w:r>
              <w:rPr>
                <w:rFonts w:hint="eastAsia"/>
                <w:snapToGrid w:val="0"/>
                <w:color w:val="000000"/>
                <w:spacing w:val="-3"/>
                <w:kern w:val="0"/>
                <w:lang w:eastAsia="zh-CN"/>
              </w:rPr>
              <w:t>自编讲义</w:t>
            </w:r>
          </w:p>
        </w:tc>
        <w:tc>
          <w:tcPr>
            <w:tcW w:w="1528" w:type="dxa"/>
            <w:vAlign w:val="center"/>
          </w:tcPr>
          <w:p w14:paraId="489F83E0">
            <w:pPr>
              <w:pStyle w:val="19"/>
              <w:jc w:val="center"/>
              <w:rPr>
                <w:rFonts w:hint="eastAsia"/>
                <w:snapToGrid w:val="0"/>
                <w:color w:val="000000"/>
                <w:spacing w:val="-3"/>
                <w:kern w:val="0"/>
                <w:lang w:eastAsia="zh-CN"/>
              </w:rPr>
            </w:pPr>
            <w:r>
              <w:rPr>
                <w:rFonts w:hint="eastAsia"/>
                <w:snapToGrid w:val="0"/>
                <w:color w:val="000000"/>
                <w:spacing w:val="-3"/>
                <w:kern w:val="0"/>
                <w:lang w:eastAsia="zh-CN"/>
              </w:rPr>
              <w:t>建筑消防技术 教研室</w:t>
            </w:r>
          </w:p>
        </w:tc>
        <w:tc>
          <w:tcPr>
            <w:tcW w:w="1528" w:type="dxa"/>
            <w:vAlign w:val="center"/>
          </w:tcPr>
          <w:p w14:paraId="2A930271">
            <w:pPr>
              <w:pStyle w:val="19"/>
              <w:jc w:val="center"/>
              <w:rPr>
                <w:rFonts w:hint="eastAsia"/>
                <w:snapToGrid w:val="0"/>
                <w:color w:val="000000"/>
                <w:spacing w:val="-3"/>
                <w:kern w:val="0"/>
                <w:lang w:eastAsia="zh-CN"/>
              </w:rPr>
            </w:pPr>
            <w:r>
              <w:rPr>
                <w:rFonts w:hint="eastAsia"/>
                <w:snapToGrid w:val="0"/>
                <w:color w:val="000000"/>
                <w:spacing w:val="-3"/>
                <w:kern w:val="0"/>
                <w:lang w:eastAsia="zh-CN"/>
              </w:rPr>
              <w:t>/</w:t>
            </w:r>
          </w:p>
        </w:tc>
        <w:tc>
          <w:tcPr>
            <w:tcW w:w="1533" w:type="dxa"/>
            <w:vAlign w:val="center"/>
          </w:tcPr>
          <w:p w14:paraId="64D16943">
            <w:pPr>
              <w:pStyle w:val="19"/>
              <w:jc w:val="center"/>
              <w:rPr>
                <w:rFonts w:hint="eastAsia"/>
                <w:snapToGrid w:val="0"/>
                <w:color w:val="000000"/>
                <w:spacing w:val="-3"/>
                <w:kern w:val="0"/>
                <w:lang w:eastAsia="zh-CN"/>
              </w:rPr>
            </w:pPr>
            <w:r>
              <w:rPr>
                <w:rFonts w:hint="eastAsia"/>
                <w:snapToGrid w:val="0"/>
                <w:color w:val="000000"/>
                <w:spacing w:val="-3"/>
                <w:kern w:val="0"/>
                <w:lang w:eastAsia="zh-CN"/>
              </w:rPr>
              <w:t>2025.6</w:t>
            </w:r>
          </w:p>
        </w:tc>
      </w:tr>
      <w:tr w14:paraId="3AA925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jc w:val="center"/>
        </w:trPr>
        <w:tc>
          <w:tcPr>
            <w:tcW w:w="1246" w:type="dxa"/>
            <w:vAlign w:val="center"/>
          </w:tcPr>
          <w:p w14:paraId="76012F48">
            <w:pPr>
              <w:spacing w:before="61" w:line="187" w:lineRule="auto"/>
              <w:ind w:left="580"/>
              <w:rPr>
                <w:rFonts w:ascii="Calibri" w:hAnsi="Calibri" w:eastAsia="Calibri" w:cs="Calibri"/>
                <w:sz w:val="20"/>
                <w:szCs w:val="20"/>
              </w:rPr>
            </w:pPr>
            <w:r>
              <w:rPr>
                <w:rFonts w:ascii="Calibri" w:hAnsi="Calibri" w:eastAsia="Calibri" w:cs="Calibri"/>
                <w:sz w:val="20"/>
                <w:szCs w:val="20"/>
              </w:rPr>
              <w:t>2</w:t>
            </w:r>
          </w:p>
        </w:tc>
        <w:tc>
          <w:tcPr>
            <w:tcW w:w="2078" w:type="dxa"/>
            <w:vAlign w:val="center"/>
          </w:tcPr>
          <w:p w14:paraId="267FC4B6">
            <w:pPr>
              <w:pStyle w:val="19"/>
              <w:jc w:val="center"/>
              <w:rPr>
                <w:rFonts w:hint="eastAsia"/>
                <w:snapToGrid w:val="0"/>
                <w:color w:val="000000"/>
                <w:spacing w:val="-3"/>
                <w:kern w:val="0"/>
                <w:lang w:eastAsia="zh-CN"/>
              </w:rPr>
            </w:pPr>
            <w:r>
              <w:rPr>
                <w:rFonts w:hint="eastAsia"/>
                <w:snapToGrid w:val="0"/>
                <w:color w:val="000000"/>
                <w:spacing w:val="-3"/>
                <w:kern w:val="0"/>
                <w:lang w:eastAsia="zh-CN"/>
              </w:rPr>
              <w:t>《火灾自动报警系统识别与操作》实训手册</w:t>
            </w:r>
          </w:p>
        </w:tc>
        <w:tc>
          <w:tcPr>
            <w:tcW w:w="1265" w:type="dxa"/>
            <w:vAlign w:val="center"/>
          </w:tcPr>
          <w:p w14:paraId="0EAA2ECC">
            <w:pPr>
              <w:pStyle w:val="19"/>
              <w:jc w:val="center"/>
              <w:rPr>
                <w:rFonts w:hint="eastAsia"/>
                <w:snapToGrid w:val="0"/>
                <w:color w:val="000000"/>
                <w:spacing w:val="-3"/>
                <w:kern w:val="0"/>
                <w:lang w:eastAsia="zh-CN"/>
              </w:rPr>
            </w:pPr>
            <w:r>
              <w:rPr>
                <w:rFonts w:hint="eastAsia"/>
                <w:snapToGrid w:val="0"/>
                <w:color w:val="000000"/>
                <w:spacing w:val="-3"/>
                <w:kern w:val="0"/>
                <w:lang w:eastAsia="zh-CN"/>
              </w:rPr>
              <w:t>自编讲义</w:t>
            </w:r>
          </w:p>
        </w:tc>
        <w:tc>
          <w:tcPr>
            <w:tcW w:w="1528" w:type="dxa"/>
            <w:vAlign w:val="center"/>
          </w:tcPr>
          <w:p w14:paraId="31D1EFD3">
            <w:pPr>
              <w:pStyle w:val="19"/>
              <w:jc w:val="center"/>
              <w:rPr>
                <w:rFonts w:hint="eastAsia"/>
                <w:snapToGrid w:val="0"/>
                <w:color w:val="000000"/>
                <w:spacing w:val="-3"/>
                <w:kern w:val="0"/>
                <w:lang w:eastAsia="zh-CN"/>
              </w:rPr>
            </w:pPr>
            <w:r>
              <w:rPr>
                <w:rFonts w:hint="eastAsia"/>
                <w:snapToGrid w:val="0"/>
                <w:color w:val="000000"/>
                <w:spacing w:val="-3"/>
                <w:kern w:val="0"/>
                <w:lang w:eastAsia="zh-CN"/>
              </w:rPr>
              <w:t>建筑消防技术 教研室</w:t>
            </w:r>
          </w:p>
        </w:tc>
        <w:tc>
          <w:tcPr>
            <w:tcW w:w="1528" w:type="dxa"/>
            <w:vAlign w:val="center"/>
          </w:tcPr>
          <w:p w14:paraId="5DEA2F77">
            <w:pPr>
              <w:pStyle w:val="19"/>
              <w:jc w:val="center"/>
              <w:rPr>
                <w:rFonts w:hint="eastAsia"/>
                <w:snapToGrid w:val="0"/>
                <w:color w:val="000000"/>
                <w:spacing w:val="-3"/>
                <w:kern w:val="0"/>
                <w:lang w:eastAsia="zh-CN"/>
              </w:rPr>
            </w:pPr>
            <w:r>
              <w:rPr>
                <w:rFonts w:hint="eastAsia"/>
                <w:snapToGrid w:val="0"/>
                <w:color w:val="000000"/>
                <w:spacing w:val="-3"/>
                <w:kern w:val="0"/>
                <w:lang w:eastAsia="zh-CN"/>
              </w:rPr>
              <w:t>/</w:t>
            </w:r>
          </w:p>
        </w:tc>
        <w:tc>
          <w:tcPr>
            <w:tcW w:w="1533" w:type="dxa"/>
          </w:tcPr>
          <w:p w14:paraId="58DDDD84">
            <w:pPr>
              <w:pStyle w:val="19"/>
              <w:jc w:val="center"/>
              <w:rPr>
                <w:rFonts w:hint="eastAsia"/>
                <w:snapToGrid w:val="0"/>
                <w:color w:val="000000"/>
                <w:spacing w:val="-3"/>
                <w:kern w:val="0"/>
                <w:lang w:eastAsia="zh-CN"/>
              </w:rPr>
            </w:pPr>
          </w:p>
          <w:p w14:paraId="7C2BE2CF">
            <w:pPr>
              <w:pStyle w:val="19"/>
              <w:jc w:val="center"/>
              <w:rPr>
                <w:rFonts w:hint="eastAsia"/>
                <w:snapToGrid w:val="0"/>
                <w:color w:val="000000"/>
                <w:spacing w:val="-3"/>
                <w:kern w:val="0"/>
                <w:lang w:eastAsia="zh-CN"/>
              </w:rPr>
            </w:pPr>
            <w:r>
              <w:rPr>
                <w:rFonts w:hint="eastAsia"/>
                <w:snapToGrid w:val="0"/>
                <w:color w:val="000000"/>
                <w:spacing w:val="-3"/>
                <w:kern w:val="0"/>
                <w:lang w:eastAsia="zh-CN"/>
              </w:rPr>
              <w:t>2025.6</w:t>
            </w:r>
          </w:p>
        </w:tc>
      </w:tr>
      <w:tr w14:paraId="293A0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jc w:val="center"/>
        </w:trPr>
        <w:tc>
          <w:tcPr>
            <w:tcW w:w="1246" w:type="dxa"/>
            <w:vAlign w:val="center"/>
          </w:tcPr>
          <w:p w14:paraId="0617F94E">
            <w:pPr>
              <w:spacing w:before="61" w:line="186" w:lineRule="auto"/>
              <w:ind w:left="579"/>
              <w:rPr>
                <w:rFonts w:ascii="Calibri" w:hAnsi="Calibri" w:eastAsia="Calibri" w:cs="Calibri"/>
                <w:sz w:val="20"/>
                <w:szCs w:val="20"/>
              </w:rPr>
            </w:pPr>
            <w:r>
              <w:rPr>
                <w:rFonts w:ascii="Calibri" w:hAnsi="Calibri" w:eastAsia="Calibri" w:cs="Calibri"/>
                <w:sz w:val="20"/>
                <w:szCs w:val="20"/>
              </w:rPr>
              <w:t>3</w:t>
            </w:r>
          </w:p>
        </w:tc>
        <w:tc>
          <w:tcPr>
            <w:tcW w:w="2078" w:type="dxa"/>
            <w:vAlign w:val="center"/>
          </w:tcPr>
          <w:p w14:paraId="60C3DE6E">
            <w:pPr>
              <w:pStyle w:val="19"/>
              <w:jc w:val="center"/>
              <w:rPr>
                <w:rFonts w:hint="eastAsia"/>
                <w:snapToGrid w:val="0"/>
                <w:color w:val="000000"/>
                <w:spacing w:val="-3"/>
                <w:kern w:val="0"/>
                <w:lang w:eastAsia="zh-CN"/>
              </w:rPr>
            </w:pPr>
            <w:r>
              <w:rPr>
                <w:rFonts w:hint="eastAsia"/>
                <w:snapToGrid w:val="0"/>
                <w:color w:val="000000"/>
                <w:spacing w:val="-3"/>
                <w:kern w:val="0"/>
                <w:lang w:eastAsia="zh-CN"/>
              </w:rPr>
              <w:t>《消防水系统识别与操作》实训手册</w:t>
            </w:r>
          </w:p>
        </w:tc>
        <w:tc>
          <w:tcPr>
            <w:tcW w:w="1265" w:type="dxa"/>
            <w:vAlign w:val="center"/>
          </w:tcPr>
          <w:p w14:paraId="55390B89">
            <w:pPr>
              <w:pStyle w:val="19"/>
              <w:jc w:val="center"/>
              <w:rPr>
                <w:rFonts w:hint="eastAsia"/>
                <w:snapToGrid w:val="0"/>
                <w:color w:val="000000"/>
                <w:spacing w:val="-3"/>
                <w:kern w:val="0"/>
                <w:lang w:eastAsia="zh-CN"/>
              </w:rPr>
            </w:pPr>
            <w:r>
              <w:rPr>
                <w:rFonts w:hint="eastAsia"/>
                <w:snapToGrid w:val="0"/>
                <w:color w:val="000000"/>
                <w:spacing w:val="-3"/>
                <w:kern w:val="0"/>
                <w:lang w:eastAsia="zh-CN"/>
              </w:rPr>
              <w:t>自编讲义</w:t>
            </w:r>
          </w:p>
        </w:tc>
        <w:tc>
          <w:tcPr>
            <w:tcW w:w="1528" w:type="dxa"/>
            <w:vAlign w:val="center"/>
          </w:tcPr>
          <w:p w14:paraId="087C5DFD">
            <w:pPr>
              <w:pStyle w:val="19"/>
              <w:jc w:val="center"/>
              <w:rPr>
                <w:rFonts w:hint="eastAsia"/>
                <w:snapToGrid w:val="0"/>
                <w:color w:val="000000"/>
                <w:spacing w:val="-3"/>
                <w:kern w:val="0"/>
                <w:lang w:eastAsia="zh-CN"/>
              </w:rPr>
            </w:pPr>
            <w:r>
              <w:rPr>
                <w:rFonts w:hint="eastAsia"/>
                <w:snapToGrid w:val="0"/>
                <w:color w:val="000000"/>
                <w:spacing w:val="-3"/>
                <w:kern w:val="0"/>
                <w:lang w:eastAsia="zh-CN"/>
              </w:rPr>
              <w:t>建筑消防技术 教研室</w:t>
            </w:r>
          </w:p>
        </w:tc>
        <w:tc>
          <w:tcPr>
            <w:tcW w:w="1528" w:type="dxa"/>
            <w:vAlign w:val="center"/>
          </w:tcPr>
          <w:p w14:paraId="262E76DF">
            <w:pPr>
              <w:pStyle w:val="19"/>
              <w:jc w:val="center"/>
              <w:rPr>
                <w:rFonts w:hint="eastAsia"/>
                <w:snapToGrid w:val="0"/>
                <w:color w:val="000000"/>
                <w:spacing w:val="-3"/>
                <w:kern w:val="0"/>
                <w:lang w:eastAsia="zh-CN"/>
              </w:rPr>
            </w:pPr>
            <w:r>
              <w:rPr>
                <w:rFonts w:hint="eastAsia"/>
                <w:snapToGrid w:val="0"/>
                <w:color w:val="000000"/>
                <w:spacing w:val="-3"/>
                <w:kern w:val="0"/>
                <w:lang w:eastAsia="zh-CN"/>
              </w:rPr>
              <w:t>/</w:t>
            </w:r>
          </w:p>
        </w:tc>
        <w:tc>
          <w:tcPr>
            <w:tcW w:w="1533" w:type="dxa"/>
          </w:tcPr>
          <w:p w14:paraId="4252EA69">
            <w:pPr>
              <w:pStyle w:val="19"/>
              <w:jc w:val="center"/>
              <w:rPr>
                <w:rFonts w:hint="eastAsia"/>
                <w:snapToGrid w:val="0"/>
                <w:color w:val="000000"/>
                <w:spacing w:val="-3"/>
                <w:kern w:val="0"/>
                <w:lang w:eastAsia="zh-CN"/>
              </w:rPr>
            </w:pPr>
          </w:p>
          <w:p w14:paraId="5F93192F">
            <w:pPr>
              <w:pStyle w:val="19"/>
              <w:jc w:val="center"/>
              <w:rPr>
                <w:rFonts w:hint="eastAsia"/>
                <w:snapToGrid w:val="0"/>
                <w:color w:val="000000"/>
                <w:spacing w:val="-3"/>
                <w:kern w:val="0"/>
                <w:lang w:eastAsia="zh-CN"/>
              </w:rPr>
            </w:pPr>
            <w:r>
              <w:rPr>
                <w:rFonts w:hint="eastAsia"/>
                <w:snapToGrid w:val="0"/>
                <w:color w:val="000000"/>
                <w:spacing w:val="-3"/>
                <w:kern w:val="0"/>
                <w:lang w:eastAsia="zh-CN"/>
              </w:rPr>
              <w:t>2025.6</w:t>
            </w:r>
          </w:p>
        </w:tc>
      </w:tr>
      <w:tr w14:paraId="72943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jc w:val="center"/>
        </w:trPr>
        <w:tc>
          <w:tcPr>
            <w:tcW w:w="1246" w:type="dxa"/>
            <w:vAlign w:val="center"/>
          </w:tcPr>
          <w:p w14:paraId="32408025">
            <w:pPr>
              <w:spacing w:before="61" w:line="185" w:lineRule="auto"/>
              <w:ind w:left="573"/>
              <w:rPr>
                <w:rFonts w:ascii="Calibri" w:hAnsi="Calibri" w:eastAsia="Calibri" w:cs="Calibri"/>
                <w:sz w:val="20"/>
                <w:szCs w:val="20"/>
              </w:rPr>
            </w:pPr>
            <w:r>
              <w:rPr>
                <w:rFonts w:ascii="Calibri" w:hAnsi="Calibri" w:eastAsia="Calibri" w:cs="Calibri"/>
                <w:sz w:val="20"/>
                <w:szCs w:val="20"/>
              </w:rPr>
              <w:t>4</w:t>
            </w:r>
          </w:p>
        </w:tc>
        <w:tc>
          <w:tcPr>
            <w:tcW w:w="2078" w:type="dxa"/>
            <w:vAlign w:val="center"/>
          </w:tcPr>
          <w:p w14:paraId="6F80CFB3">
            <w:pPr>
              <w:pStyle w:val="19"/>
              <w:jc w:val="center"/>
              <w:rPr>
                <w:rFonts w:hint="eastAsia"/>
                <w:snapToGrid w:val="0"/>
                <w:color w:val="000000"/>
                <w:spacing w:val="-3"/>
                <w:kern w:val="0"/>
                <w:lang w:eastAsia="zh-CN"/>
              </w:rPr>
            </w:pPr>
            <w:r>
              <w:rPr>
                <w:rFonts w:hint="eastAsia"/>
                <w:snapToGrid w:val="0"/>
                <w:color w:val="000000"/>
                <w:spacing w:val="-3"/>
                <w:kern w:val="0"/>
                <w:lang w:eastAsia="zh-CN"/>
              </w:rPr>
              <w:t>《火灾自动报警系统安装与调试》实训手册</w:t>
            </w:r>
          </w:p>
        </w:tc>
        <w:tc>
          <w:tcPr>
            <w:tcW w:w="1265" w:type="dxa"/>
            <w:vAlign w:val="center"/>
          </w:tcPr>
          <w:p w14:paraId="3BACF213">
            <w:pPr>
              <w:pStyle w:val="19"/>
              <w:jc w:val="center"/>
              <w:rPr>
                <w:rFonts w:hint="eastAsia"/>
                <w:snapToGrid w:val="0"/>
                <w:color w:val="000000"/>
                <w:spacing w:val="-3"/>
                <w:kern w:val="0"/>
                <w:lang w:eastAsia="zh-CN"/>
              </w:rPr>
            </w:pPr>
            <w:r>
              <w:rPr>
                <w:rFonts w:hint="eastAsia"/>
                <w:snapToGrid w:val="0"/>
                <w:color w:val="000000"/>
                <w:spacing w:val="-3"/>
                <w:kern w:val="0"/>
                <w:lang w:eastAsia="zh-CN"/>
              </w:rPr>
              <w:t>自编讲义</w:t>
            </w:r>
          </w:p>
        </w:tc>
        <w:tc>
          <w:tcPr>
            <w:tcW w:w="1528" w:type="dxa"/>
            <w:vAlign w:val="center"/>
          </w:tcPr>
          <w:p w14:paraId="74CF9A0B">
            <w:pPr>
              <w:pStyle w:val="19"/>
              <w:jc w:val="center"/>
              <w:rPr>
                <w:rFonts w:hint="eastAsia"/>
                <w:snapToGrid w:val="0"/>
                <w:color w:val="000000"/>
                <w:spacing w:val="-3"/>
                <w:kern w:val="0"/>
                <w:lang w:eastAsia="zh-CN"/>
              </w:rPr>
            </w:pPr>
            <w:r>
              <w:rPr>
                <w:rFonts w:hint="eastAsia"/>
                <w:snapToGrid w:val="0"/>
                <w:color w:val="000000"/>
                <w:spacing w:val="-3"/>
                <w:kern w:val="0"/>
                <w:lang w:eastAsia="zh-CN"/>
              </w:rPr>
              <w:t>建筑消防技术 教研室</w:t>
            </w:r>
          </w:p>
        </w:tc>
        <w:tc>
          <w:tcPr>
            <w:tcW w:w="1528" w:type="dxa"/>
            <w:vAlign w:val="center"/>
          </w:tcPr>
          <w:p w14:paraId="5B557B5A">
            <w:pPr>
              <w:pStyle w:val="19"/>
              <w:jc w:val="center"/>
              <w:rPr>
                <w:rFonts w:hint="eastAsia"/>
                <w:snapToGrid w:val="0"/>
                <w:color w:val="000000"/>
                <w:spacing w:val="-3"/>
                <w:kern w:val="0"/>
                <w:lang w:eastAsia="zh-CN"/>
              </w:rPr>
            </w:pPr>
            <w:r>
              <w:rPr>
                <w:rFonts w:hint="eastAsia"/>
                <w:snapToGrid w:val="0"/>
                <w:color w:val="000000"/>
                <w:spacing w:val="-3"/>
                <w:kern w:val="0"/>
                <w:lang w:eastAsia="zh-CN"/>
              </w:rPr>
              <w:t>/</w:t>
            </w:r>
          </w:p>
        </w:tc>
        <w:tc>
          <w:tcPr>
            <w:tcW w:w="1533" w:type="dxa"/>
          </w:tcPr>
          <w:p w14:paraId="42EDAA55">
            <w:pPr>
              <w:pStyle w:val="19"/>
              <w:jc w:val="center"/>
              <w:rPr>
                <w:rFonts w:hint="eastAsia"/>
                <w:snapToGrid w:val="0"/>
                <w:color w:val="000000"/>
                <w:spacing w:val="-3"/>
                <w:kern w:val="0"/>
                <w:lang w:eastAsia="zh-CN"/>
              </w:rPr>
            </w:pPr>
          </w:p>
          <w:p w14:paraId="796A0023">
            <w:pPr>
              <w:pStyle w:val="19"/>
              <w:jc w:val="center"/>
              <w:rPr>
                <w:rFonts w:hint="eastAsia"/>
                <w:snapToGrid w:val="0"/>
                <w:color w:val="000000"/>
                <w:spacing w:val="-3"/>
                <w:kern w:val="0"/>
                <w:lang w:eastAsia="zh-CN"/>
              </w:rPr>
            </w:pPr>
            <w:r>
              <w:rPr>
                <w:rFonts w:hint="eastAsia"/>
                <w:snapToGrid w:val="0"/>
                <w:color w:val="000000"/>
                <w:spacing w:val="-3"/>
                <w:kern w:val="0"/>
                <w:lang w:eastAsia="zh-CN"/>
              </w:rPr>
              <w:t>2025.6</w:t>
            </w:r>
          </w:p>
        </w:tc>
      </w:tr>
      <w:tr w14:paraId="2673F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jc w:val="center"/>
        </w:trPr>
        <w:tc>
          <w:tcPr>
            <w:tcW w:w="1246" w:type="dxa"/>
            <w:vAlign w:val="center"/>
          </w:tcPr>
          <w:p w14:paraId="3A924277">
            <w:pPr>
              <w:spacing w:before="61" w:line="184" w:lineRule="auto"/>
              <w:ind w:left="578"/>
              <w:rPr>
                <w:rFonts w:ascii="Calibri" w:hAnsi="Calibri" w:eastAsia="Calibri" w:cs="Calibri"/>
                <w:sz w:val="20"/>
                <w:szCs w:val="20"/>
              </w:rPr>
            </w:pPr>
            <w:r>
              <w:rPr>
                <w:rFonts w:ascii="Calibri" w:hAnsi="Calibri" w:eastAsia="Calibri" w:cs="Calibri"/>
                <w:sz w:val="20"/>
                <w:szCs w:val="20"/>
              </w:rPr>
              <w:t>5</w:t>
            </w:r>
          </w:p>
        </w:tc>
        <w:tc>
          <w:tcPr>
            <w:tcW w:w="2078" w:type="dxa"/>
            <w:vAlign w:val="center"/>
          </w:tcPr>
          <w:p w14:paraId="180C907F">
            <w:pPr>
              <w:pStyle w:val="19"/>
              <w:jc w:val="center"/>
              <w:rPr>
                <w:rFonts w:hint="eastAsia"/>
                <w:snapToGrid w:val="0"/>
                <w:color w:val="000000"/>
                <w:spacing w:val="-3"/>
                <w:kern w:val="0"/>
                <w:lang w:eastAsia="zh-CN"/>
              </w:rPr>
            </w:pPr>
            <w:r>
              <w:rPr>
                <w:rFonts w:hint="eastAsia"/>
                <w:snapToGrid w:val="0"/>
                <w:color w:val="000000"/>
                <w:spacing w:val="-3"/>
                <w:kern w:val="0"/>
                <w:lang w:eastAsia="zh-CN"/>
              </w:rPr>
              <w:t>《消防水系统安装与调试》实训手册</w:t>
            </w:r>
          </w:p>
        </w:tc>
        <w:tc>
          <w:tcPr>
            <w:tcW w:w="1265" w:type="dxa"/>
            <w:vAlign w:val="center"/>
          </w:tcPr>
          <w:p w14:paraId="351013A1">
            <w:pPr>
              <w:pStyle w:val="19"/>
              <w:jc w:val="center"/>
              <w:rPr>
                <w:rFonts w:hint="eastAsia"/>
                <w:snapToGrid w:val="0"/>
                <w:color w:val="000000"/>
                <w:spacing w:val="-3"/>
                <w:kern w:val="0"/>
                <w:lang w:eastAsia="zh-CN"/>
              </w:rPr>
            </w:pPr>
            <w:r>
              <w:rPr>
                <w:rFonts w:hint="eastAsia"/>
                <w:snapToGrid w:val="0"/>
                <w:color w:val="000000"/>
                <w:spacing w:val="-3"/>
                <w:kern w:val="0"/>
                <w:lang w:eastAsia="zh-CN"/>
              </w:rPr>
              <w:t>自编讲义</w:t>
            </w:r>
          </w:p>
        </w:tc>
        <w:tc>
          <w:tcPr>
            <w:tcW w:w="1528" w:type="dxa"/>
            <w:vAlign w:val="center"/>
          </w:tcPr>
          <w:p w14:paraId="44CDE9DF">
            <w:pPr>
              <w:pStyle w:val="19"/>
              <w:jc w:val="center"/>
              <w:rPr>
                <w:rFonts w:hint="eastAsia"/>
                <w:snapToGrid w:val="0"/>
                <w:color w:val="000000"/>
                <w:spacing w:val="-3"/>
                <w:kern w:val="0"/>
                <w:lang w:eastAsia="zh-CN"/>
              </w:rPr>
            </w:pPr>
            <w:r>
              <w:rPr>
                <w:rFonts w:hint="eastAsia"/>
                <w:snapToGrid w:val="0"/>
                <w:color w:val="000000"/>
                <w:spacing w:val="-3"/>
                <w:kern w:val="0"/>
                <w:lang w:eastAsia="zh-CN"/>
              </w:rPr>
              <w:t>建筑消防技术 教研室</w:t>
            </w:r>
          </w:p>
        </w:tc>
        <w:tc>
          <w:tcPr>
            <w:tcW w:w="1528" w:type="dxa"/>
            <w:vAlign w:val="center"/>
          </w:tcPr>
          <w:p w14:paraId="2A91D672">
            <w:pPr>
              <w:pStyle w:val="19"/>
              <w:jc w:val="center"/>
              <w:rPr>
                <w:rFonts w:hint="eastAsia"/>
                <w:snapToGrid w:val="0"/>
                <w:color w:val="000000"/>
                <w:spacing w:val="-3"/>
                <w:kern w:val="0"/>
                <w:lang w:eastAsia="zh-CN"/>
              </w:rPr>
            </w:pPr>
            <w:r>
              <w:rPr>
                <w:rFonts w:hint="eastAsia"/>
                <w:snapToGrid w:val="0"/>
                <w:color w:val="000000"/>
                <w:spacing w:val="-3"/>
                <w:kern w:val="0"/>
                <w:lang w:eastAsia="zh-CN"/>
              </w:rPr>
              <w:t>/</w:t>
            </w:r>
          </w:p>
        </w:tc>
        <w:tc>
          <w:tcPr>
            <w:tcW w:w="1533" w:type="dxa"/>
          </w:tcPr>
          <w:p w14:paraId="17812BC7">
            <w:pPr>
              <w:pStyle w:val="19"/>
              <w:jc w:val="center"/>
              <w:rPr>
                <w:rFonts w:hint="eastAsia"/>
                <w:snapToGrid w:val="0"/>
                <w:color w:val="000000"/>
                <w:spacing w:val="-3"/>
                <w:kern w:val="0"/>
                <w:lang w:eastAsia="zh-CN"/>
              </w:rPr>
            </w:pPr>
          </w:p>
          <w:p w14:paraId="37DCA35D">
            <w:pPr>
              <w:pStyle w:val="19"/>
              <w:jc w:val="center"/>
              <w:rPr>
                <w:rFonts w:hint="eastAsia"/>
                <w:snapToGrid w:val="0"/>
                <w:color w:val="000000"/>
                <w:spacing w:val="-3"/>
                <w:kern w:val="0"/>
                <w:lang w:eastAsia="zh-CN"/>
              </w:rPr>
            </w:pPr>
            <w:r>
              <w:rPr>
                <w:rFonts w:hint="eastAsia"/>
                <w:snapToGrid w:val="0"/>
                <w:color w:val="000000"/>
                <w:spacing w:val="-3"/>
                <w:kern w:val="0"/>
                <w:lang w:eastAsia="zh-CN"/>
              </w:rPr>
              <w:t>2025.6</w:t>
            </w:r>
          </w:p>
        </w:tc>
      </w:tr>
      <w:tr w14:paraId="3E47CF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jc w:val="center"/>
        </w:trPr>
        <w:tc>
          <w:tcPr>
            <w:tcW w:w="1246" w:type="dxa"/>
            <w:vAlign w:val="center"/>
          </w:tcPr>
          <w:p w14:paraId="4A31F857">
            <w:pPr>
              <w:spacing w:before="61" w:line="186" w:lineRule="auto"/>
              <w:ind w:left="579"/>
              <w:rPr>
                <w:rFonts w:ascii="Calibri" w:hAnsi="Calibri" w:eastAsia="Calibri" w:cs="Calibri"/>
                <w:sz w:val="20"/>
                <w:szCs w:val="20"/>
              </w:rPr>
            </w:pPr>
            <w:r>
              <w:rPr>
                <w:rFonts w:ascii="Calibri" w:hAnsi="Calibri" w:eastAsia="Calibri" w:cs="Calibri"/>
                <w:sz w:val="20"/>
                <w:szCs w:val="20"/>
              </w:rPr>
              <w:t>6</w:t>
            </w:r>
          </w:p>
        </w:tc>
        <w:tc>
          <w:tcPr>
            <w:tcW w:w="2078" w:type="dxa"/>
            <w:vAlign w:val="center"/>
          </w:tcPr>
          <w:p w14:paraId="7A110B1A">
            <w:pPr>
              <w:pStyle w:val="19"/>
              <w:jc w:val="center"/>
              <w:rPr>
                <w:rFonts w:hint="eastAsia"/>
                <w:snapToGrid w:val="0"/>
                <w:color w:val="000000"/>
                <w:spacing w:val="-3"/>
                <w:kern w:val="0"/>
                <w:lang w:eastAsia="zh-CN"/>
              </w:rPr>
            </w:pPr>
            <w:r>
              <w:rPr>
                <w:rFonts w:hint="eastAsia"/>
                <w:snapToGrid w:val="0"/>
                <w:color w:val="000000"/>
                <w:spacing w:val="-3"/>
                <w:kern w:val="0"/>
                <w:lang w:eastAsia="zh-CN"/>
              </w:rPr>
              <w:t>火灾自动报警系统维修与保养》实训手册</w:t>
            </w:r>
          </w:p>
        </w:tc>
        <w:tc>
          <w:tcPr>
            <w:tcW w:w="1265" w:type="dxa"/>
            <w:vAlign w:val="center"/>
          </w:tcPr>
          <w:p w14:paraId="7AE3DB0E">
            <w:pPr>
              <w:pStyle w:val="19"/>
              <w:jc w:val="center"/>
              <w:rPr>
                <w:rFonts w:hint="eastAsia"/>
                <w:snapToGrid w:val="0"/>
                <w:color w:val="000000"/>
                <w:spacing w:val="-3"/>
                <w:kern w:val="0"/>
                <w:lang w:eastAsia="zh-CN"/>
              </w:rPr>
            </w:pPr>
            <w:r>
              <w:rPr>
                <w:rFonts w:hint="eastAsia"/>
                <w:snapToGrid w:val="0"/>
                <w:color w:val="000000"/>
                <w:spacing w:val="-3"/>
                <w:kern w:val="0"/>
                <w:lang w:eastAsia="zh-CN"/>
              </w:rPr>
              <w:t>自编讲义</w:t>
            </w:r>
          </w:p>
        </w:tc>
        <w:tc>
          <w:tcPr>
            <w:tcW w:w="1528" w:type="dxa"/>
            <w:vAlign w:val="center"/>
          </w:tcPr>
          <w:p w14:paraId="1257969C">
            <w:pPr>
              <w:pStyle w:val="19"/>
              <w:jc w:val="center"/>
              <w:rPr>
                <w:rFonts w:hint="eastAsia"/>
                <w:snapToGrid w:val="0"/>
                <w:color w:val="000000"/>
                <w:spacing w:val="-3"/>
                <w:kern w:val="0"/>
                <w:lang w:eastAsia="zh-CN"/>
              </w:rPr>
            </w:pPr>
            <w:r>
              <w:rPr>
                <w:rFonts w:hint="eastAsia"/>
                <w:snapToGrid w:val="0"/>
                <w:color w:val="000000"/>
                <w:spacing w:val="-3"/>
                <w:kern w:val="0"/>
                <w:lang w:eastAsia="zh-CN"/>
              </w:rPr>
              <w:t>建筑消防技术 教研室</w:t>
            </w:r>
          </w:p>
        </w:tc>
        <w:tc>
          <w:tcPr>
            <w:tcW w:w="1528" w:type="dxa"/>
            <w:vAlign w:val="center"/>
          </w:tcPr>
          <w:p w14:paraId="45398F27">
            <w:pPr>
              <w:pStyle w:val="19"/>
              <w:jc w:val="center"/>
              <w:rPr>
                <w:rFonts w:hint="eastAsia"/>
                <w:snapToGrid w:val="0"/>
                <w:color w:val="000000"/>
                <w:spacing w:val="-3"/>
                <w:kern w:val="0"/>
                <w:lang w:eastAsia="zh-CN"/>
              </w:rPr>
            </w:pPr>
            <w:r>
              <w:rPr>
                <w:rFonts w:hint="eastAsia"/>
                <w:snapToGrid w:val="0"/>
                <w:color w:val="000000"/>
                <w:spacing w:val="-3"/>
                <w:kern w:val="0"/>
                <w:lang w:eastAsia="zh-CN"/>
              </w:rPr>
              <w:t>/</w:t>
            </w:r>
          </w:p>
        </w:tc>
        <w:tc>
          <w:tcPr>
            <w:tcW w:w="1533" w:type="dxa"/>
          </w:tcPr>
          <w:p w14:paraId="3355BF45">
            <w:pPr>
              <w:pStyle w:val="19"/>
              <w:jc w:val="center"/>
              <w:rPr>
                <w:rFonts w:hint="eastAsia"/>
                <w:snapToGrid w:val="0"/>
                <w:color w:val="000000"/>
                <w:spacing w:val="-3"/>
                <w:kern w:val="0"/>
                <w:lang w:eastAsia="zh-CN"/>
              </w:rPr>
            </w:pPr>
          </w:p>
          <w:p w14:paraId="4C3592A6">
            <w:pPr>
              <w:pStyle w:val="19"/>
              <w:jc w:val="center"/>
              <w:rPr>
                <w:rFonts w:hint="eastAsia"/>
                <w:snapToGrid w:val="0"/>
                <w:color w:val="000000"/>
                <w:spacing w:val="-3"/>
                <w:kern w:val="0"/>
                <w:lang w:eastAsia="zh-CN"/>
              </w:rPr>
            </w:pPr>
            <w:r>
              <w:rPr>
                <w:rFonts w:hint="eastAsia"/>
                <w:snapToGrid w:val="0"/>
                <w:color w:val="000000"/>
                <w:spacing w:val="-3"/>
                <w:kern w:val="0"/>
                <w:lang w:eastAsia="zh-CN"/>
              </w:rPr>
              <w:t>2025.6</w:t>
            </w:r>
          </w:p>
        </w:tc>
      </w:tr>
      <w:tr w14:paraId="69CB4E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jc w:val="center"/>
        </w:trPr>
        <w:tc>
          <w:tcPr>
            <w:tcW w:w="1246" w:type="dxa"/>
            <w:vAlign w:val="center"/>
          </w:tcPr>
          <w:p w14:paraId="63E03E3B">
            <w:pPr>
              <w:spacing w:before="61" w:line="184" w:lineRule="auto"/>
              <w:ind w:left="578"/>
              <w:rPr>
                <w:rFonts w:ascii="Calibri" w:hAnsi="Calibri" w:eastAsia="Calibri" w:cs="Calibri"/>
                <w:sz w:val="20"/>
                <w:szCs w:val="20"/>
              </w:rPr>
            </w:pPr>
            <w:r>
              <w:rPr>
                <w:rFonts w:ascii="Calibri" w:hAnsi="Calibri" w:eastAsia="Calibri" w:cs="Calibri"/>
                <w:sz w:val="20"/>
                <w:szCs w:val="20"/>
              </w:rPr>
              <w:t>7</w:t>
            </w:r>
          </w:p>
        </w:tc>
        <w:tc>
          <w:tcPr>
            <w:tcW w:w="2078" w:type="dxa"/>
            <w:vAlign w:val="center"/>
          </w:tcPr>
          <w:p w14:paraId="2CC042F7">
            <w:pPr>
              <w:pStyle w:val="19"/>
              <w:jc w:val="center"/>
              <w:rPr>
                <w:rFonts w:hint="eastAsia"/>
                <w:snapToGrid w:val="0"/>
                <w:color w:val="000000"/>
                <w:spacing w:val="-3"/>
                <w:kern w:val="0"/>
                <w:lang w:eastAsia="zh-CN"/>
              </w:rPr>
            </w:pPr>
            <w:r>
              <w:rPr>
                <w:rFonts w:hint="eastAsia"/>
                <w:snapToGrid w:val="0"/>
                <w:color w:val="000000"/>
                <w:spacing w:val="-3"/>
                <w:kern w:val="0"/>
                <w:lang w:eastAsia="zh-CN"/>
              </w:rPr>
              <w:t>《消防水系统维修与保养》实训手册</w:t>
            </w:r>
          </w:p>
        </w:tc>
        <w:tc>
          <w:tcPr>
            <w:tcW w:w="1265" w:type="dxa"/>
            <w:vAlign w:val="center"/>
          </w:tcPr>
          <w:p w14:paraId="66D5B5ED">
            <w:pPr>
              <w:pStyle w:val="19"/>
              <w:jc w:val="center"/>
              <w:rPr>
                <w:rFonts w:hint="eastAsia"/>
                <w:snapToGrid w:val="0"/>
                <w:color w:val="000000"/>
                <w:spacing w:val="-3"/>
                <w:kern w:val="0"/>
                <w:lang w:eastAsia="zh-CN"/>
              </w:rPr>
            </w:pPr>
            <w:r>
              <w:rPr>
                <w:rFonts w:hint="eastAsia"/>
                <w:snapToGrid w:val="0"/>
                <w:color w:val="000000"/>
                <w:spacing w:val="-3"/>
                <w:kern w:val="0"/>
                <w:lang w:eastAsia="zh-CN"/>
              </w:rPr>
              <w:t>自编讲义</w:t>
            </w:r>
          </w:p>
        </w:tc>
        <w:tc>
          <w:tcPr>
            <w:tcW w:w="1528" w:type="dxa"/>
            <w:vAlign w:val="center"/>
          </w:tcPr>
          <w:p w14:paraId="2FB127C8">
            <w:pPr>
              <w:pStyle w:val="19"/>
              <w:jc w:val="center"/>
              <w:rPr>
                <w:rFonts w:hint="eastAsia"/>
                <w:snapToGrid w:val="0"/>
                <w:color w:val="000000"/>
                <w:spacing w:val="-3"/>
                <w:kern w:val="0"/>
                <w:lang w:eastAsia="zh-CN"/>
              </w:rPr>
            </w:pPr>
            <w:r>
              <w:rPr>
                <w:rFonts w:hint="eastAsia"/>
                <w:snapToGrid w:val="0"/>
                <w:color w:val="000000"/>
                <w:spacing w:val="-3"/>
                <w:kern w:val="0"/>
                <w:lang w:eastAsia="zh-CN"/>
              </w:rPr>
              <w:t>建筑消防技术 教研室</w:t>
            </w:r>
          </w:p>
        </w:tc>
        <w:tc>
          <w:tcPr>
            <w:tcW w:w="1528" w:type="dxa"/>
            <w:vAlign w:val="center"/>
          </w:tcPr>
          <w:p w14:paraId="3A4FDF99">
            <w:pPr>
              <w:pStyle w:val="19"/>
              <w:jc w:val="center"/>
              <w:rPr>
                <w:rFonts w:hint="eastAsia"/>
                <w:snapToGrid w:val="0"/>
                <w:color w:val="000000"/>
                <w:spacing w:val="-3"/>
                <w:kern w:val="0"/>
                <w:lang w:eastAsia="zh-CN"/>
              </w:rPr>
            </w:pPr>
            <w:r>
              <w:rPr>
                <w:rFonts w:hint="eastAsia"/>
                <w:snapToGrid w:val="0"/>
                <w:color w:val="000000"/>
                <w:spacing w:val="-3"/>
                <w:kern w:val="0"/>
                <w:lang w:eastAsia="zh-CN"/>
              </w:rPr>
              <w:t>/</w:t>
            </w:r>
          </w:p>
        </w:tc>
        <w:tc>
          <w:tcPr>
            <w:tcW w:w="1533" w:type="dxa"/>
          </w:tcPr>
          <w:p w14:paraId="7DFE6063">
            <w:pPr>
              <w:pStyle w:val="19"/>
              <w:jc w:val="center"/>
              <w:rPr>
                <w:rFonts w:hint="eastAsia"/>
                <w:snapToGrid w:val="0"/>
                <w:color w:val="000000"/>
                <w:spacing w:val="-3"/>
                <w:kern w:val="0"/>
                <w:lang w:eastAsia="zh-CN"/>
              </w:rPr>
            </w:pPr>
          </w:p>
          <w:p w14:paraId="2541D669">
            <w:pPr>
              <w:pStyle w:val="19"/>
              <w:jc w:val="center"/>
              <w:rPr>
                <w:rFonts w:hint="eastAsia"/>
                <w:snapToGrid w:val="0"/>
                <w:color w:val="000000"/>
                <w:spacing w:val="-3"/>
                <w:kern w:val="0"/>
                <w:lang w:eastAsia="zh-CN"/>
              </w:rPr>
            </w:pPr>
            <w:r>
              <w:rPr>
                <w:rFonts w:hint="eastAsia"/>
                <w:snapToGrid w:val="0"/>
                <w:color w:val="000000"/>
                <w:spacing w:val="-3"/>
                <w:kern w:val="0"/>
                <w:lang w:eastAsia="zh-CN"/>
              </w:rPr>
              <w:t>2025.6</w:t>
            </w:r>
          </w:p>
        </w:tc>
      </w:tr>
      <w:tr w14:paraId="1023E2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jc w:val="center"/>
        </w:trPr>
        <w:tc>
          <w:tcPr>
            <w:tcW w:w="1246" w:type="dxa"/>
            <w:vAlign w:val="center"/>
          </w:tcPr>
          <w:p w14:paraId="3784662D">
            <w:pPr>
              <w:spacing w:before="61" w:line="184" w:lineRule="auto"/>
              <w:ind w:left="578"/>
              <w:rPr>
                <w:rFonts w:ascii="Calibri" w:hAnsi="Calibri" w:eastAsia="宋体" w:cs="Calibri"/>
                <w:sz w:val="20"/>
                <w:szCs w:val="20"/>
              </w:rPr>
            </w:pPr>
            <w:r>
              <w:rPr>
                <w:rFonts w:hint="eastAsia" w:ascii="Calibri" w:hAnsi="Calibri" w:eastAsia="宋体" w:cs="Calibri"/>
                <w:sz w:val="20"/>
                <w:szCs w:val="20"/>
              </w:rPr>
              <w:t>8</w:t>
            </w:r>
          </w:p>
        </w:tc>
        <w:tc>
          <w:tcPr>
            <w:tcW w:w="2078" w:type="dxa"/>
            <w:vAlign w:val="center"/>
          </w:tcPr>
          <w:p w14:paraId="6D50B026">
            <w:pPr>
              <w:pStyle w:val="19"/>
              <w:jc w:val="center"/>
              <w:rPr>
                <w:rFonts w:hint="eastAsia"/>
                <w:snapToGrid w:val="0"/>
                <w:color w:val="000000"/>
                <w:spacing w:val="-3"/>
                <w:kern w:val="0"/>
                <w:lang w:eastAsia="zh-CN"/>
              </w:rPr>
            </w:pPr>
            <w:r>
              <w:rPr>
                <w:rFonts w:hint="eastAsia"/>
                <w:snapToGrid w:val="0"/>
                <w:color w:val="000000"/>
                <w:spacing w:val="-3"/>
                <w:kern w:val="0"/>
                <w:lang w:eastAsia="zh-CN"/>
              </w:rPr>
              <w:t>《消防设施操作员》基础知识</w:t>
            </w:r>
          </w:p>
        </w:tc>
        <w:tc>
          <w:tcPr>
            <w:tcW w:w="1265" w:type="dxa"/>
            <w:vAlign w:val="center"/>
          </w:tcPr>
          <w:p w14:paraId="4B829FE9">
            <w:pPr>
              <w:pStyle w:val="19"/>
              <w:jc w:val="center"/>
              <w:rPr>
                <w:rFonts w:hint="eastAsia"/>
                <w:snapToGrid w:val="0"/>
                <w:color w:val="000000"/>
                <w:spacing w:val="-3"/>
                <w:kern w:val="0"/>
                <w:lang w:eastAsia="zh-CN"/>
              </w:rPr>
            </w:pPr>
            <w:r>
              <w:rPr>
                <w:rFonts w:hint="eastAsia"/>
                <w:snapToGrid w:val="0"/>
                <w:color w:val="000000"/>
                <w:spacing w:val="-3"/>
                <w:kern w:val="0"/>
                <w:lang w:eastAsia="zh-CN"/>
              </w:rPr>
              <w:t>国家级教材</w:t>
            </w:r>
          </w:p>
        </w:tc>
        <w:tc>
          <w:tcPr>
            <w:tcW w:w="1528" w:type="dxa"/>
            <w:vAlign w:val="center"/>
          </w:tcPr>
          <w:p w14:paraId="6D3D7C18">
            <w:pPr>
              <w:pStyle w:val="19"/>
              <w:jc w:val="center"/>
              <w:rPr>
                <w:rFonts w:hint="eastAsia"/>
                <w:snapToGrid w:val="0"/>
                <w:color w:val="000000"/>
                <w:spacing w:val="-3"/>
                <w:kern w:val="0"/>
                <w:lang w:eastAsia="zh-CN"/>
              </w:rPr>
            </w:pPr>
            <w:r>
              <w:rPr>
                <w:rFonts w:hint="eastAsia"/>
                <w:snapToGrid w:val="0"/>
                <w:color w:val="000000"/>
                <w:spacing w:val="-3"/>
                <w:kern w:val="0"/>
                <w:lang w:eastAsia="zh-CN"/>
              </w:rPr>
              <w:t xml:space="preserve">刘激杨 </w:t>
            </w:r>
          </w:p>
        </w:tc>
        <w:tc>
          <w:tcPr>
            <w:tcW w:w="1528" w:type="dxa"/>
            <w:vAlign w:val="center"/>
          </w:tcPr>
          <w:p w14:paraId="6ACE8560">
            <w:pPr>
              <w:pStyle w:val="19"/>
              <w:jc w:val="center"/>
              <w:rPr>
                <w:rFonts w:hint="eastAsia"/>
                <w:snapToGrid w:val="0"/>
                <w:color w:val="000000"/>
                <w:spacing w:val="-3"/>
                <w:kern w:val="0"/>
                <w:lang w:eastAsia="zh-CN"/>
              </w:rPr>
            </w:pPr>
            <w:r>
              <w:rPr>
                <w:rFonts w:hint="eastAsia"/>
                <w:snapToGrid w:val="0"/>
                <w:color w:val="000000"/>
                <w:spacing w:val="-3"/>
                <w:kern w:val="0"/>
                <w:lang w:eastAsia="zh-CN"/>
              </w:rPr>
              <w:t>中国劳动社会出版社中国人事出版社</w:t>
            </w:r>
          </w:p>
        </w:tc>
        <w:tc>
          <w:tcPr>
            <w:tcW w:w="1533" w:type="dxa"/>
            <w:vAlign w:val="center"/>
          </w:tcPr>
          <w:p w14:paraId="0FDF9A01">
            <w:pPr>
              <w:pStyle w:val="19"/>
              <w:jc w:val="center"/>
              <w:rPr>
                <w:rFonts w:hint="eastAsia"/>
                <w:snapToGrid w:val="0"/>
                <w:color w:val="000000"/>
                <w:spacing w:val="-3"/>
                <w:kern w:val="0"/>
                <w:lang w:eastAsia="zh-CN"/>
              </w:rPr>
            </w:pPr>
            <w:r>
              <w:rPr>
                <w:rFonts w:hint="eastAsia"/>
                <w:snapToGrid w:val="0"/>
                <w:color w:val="000000"/>
                <w:spacing w:val="-3"/>
                <w:kern w:val="0"/>
                <w:lang w:eastAsia="zh-CN"/>
              </w:rPr>
              <w:t>2023.5</w:t>
            </w:r>
          </w:p>
        </w:tc>
      </w:tr>
      <w:tr w14:paraId="5D6CF0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jc w:val="center"/>
        </w:trPr>
        <w:tc>
          <w:tcPr>
            <w:tcW w:w="1246" w:type="dxa"/>
            <w:vAlign w:val="center"/>
          </w:tcPr>
          <w:p w14:paraId="4BA2A27F">
            <w:pPr>
              <w:spacing w:before="61" w:line="184" w:lineRule="auto"/>
              <w:ind w:left="578"/>
              <w:rPr>
                <w:rFonts w:ascii="Calibri" w:hAnsi="Calibri" w:eastAsia="宋体" w:cs="Calibri"/>
                <w:sz w:val="20"/>
                <w:szCs w:val="20"/>
              </w:rPr>
            </w:pPr>
            <w:r>
              <w:rPr>
                <w:rFonts w:hint="eastAsia" w:ascii="Calibri" w:hAnsi="Calibri" w:eastAsia="宋体" w:cs="Calibri"/>
                <w:sz w:val="20"/>
                <w:szCs w:val="20"/>
              </w:rPr>
              <w:t>9</w:t>
            </w:r>
          </w:p>
        </w:tc>
        <w:tc>
          <w:tcPr>
            <w:tcW w:w="2078" w:type="dxa"/>
            <w:vAlign w:val="center"/>
          </w:tcPr>
          <w:p w14:paraId="3940C352">
            <w:pPr>
              <w:pStyle w:val="19"/>
              <w:jc w:val="center"/>
              <w:rPr>
                <w:rFonts w:hint="eastAsia"/>
                <w:snapToGrid w:val="0"/>
                <w:color w:val="000000"/>
                <w:spacing w:val="-3"/>
                <w:kern w:val="0"/>
                <w:lang w:eastAsia="zh-CN"/>
              </w:rPr>
            </w:pPr>
            <w:r>
              <w:rPr>
                <w:rFonts w:hint="eastAsia"/>
                <w:snapToGrid w:val="0"/>
                <w:color w:val="000000"/>
                <w:spacing w:val="-3"/>
                <w:kern w:val="0"/>
                <w:lang w:eastAsia="zh-CN"/>
              </w:rPr>
              <w:t>《消防设施操作员》中级</w:t>
            </w:r>
          </w:p>
        </w:tc>
        <w:tc>
          <w:tcPr>
            <w:tcW w:w="1265" w:type="dxa"/>
            <w:vAlign w:val="center"/>
          </w:tcPr>
          <w:p w14:paraId="0491EAD2">
            <w:pPr>
              <w:pStyle w:val="19"/>
              <w:jc w:val="center"/>
              <w:rPr>
                <w:rFonts w:hint="eastAsia"/>
                <w:snapToGrid w:val="0"/>
                <w:color w:val="000000"/>
                <w:spacing w:val="-3"/>
                <w:kern w:val="0"/>
                <w:lang w:eastAsia="zh-CN"/>
              </w:rPr>
            </w:pPr>
            <w:r>
              <w:rPr>
                <w:rFonts w:hint="eastAsia"/>
                <w:snapToGrid w:val="0"/>
                <w:color w:val="000000"/>
                <w:spacing w:val="-3"/>
                <w:kern w:val="0"/>
                <w:lang w:eastAsia="zh-CN"/>
              </w:rPr>
              <w:t>国家级教材</w:t>
            </w:r>
          </w:p>
        </w:tc>
        <w:tc>
          <w:tcPr>
            <w:tcW w:w="1528" w:type="dxa"/>
            <w:vAlign w:val="center"/>
          </w:tcPr>
          <w:p w14:paraId="6CEA3F72">
            <w:pPr>
              <w:pStyle w:val="19"/>
              <w:jc w:val="center"/>
              <w:rPr>
                <w:rFonts w:hint="eastAsia"/>
                <w:snapToGrid w:val="0"/>
                <w:color w:val="000000"/>
                <w:spacing w:val="-3"/>
                <w:kern w:val="0"/>
                <w:lang w:eastAsia="zh-CN"/>
              </w:rPr>
            </w:pPr>
            <w:r>
              <w:rPr>
                <w:rFonts w:hint="eastAsia"/>
                <w:snapToGrid w:val="0"/>
                <w:color w:val="000000"/>
                <w:spacing w:val="-3"/>
                <w:kern w:val="0"/>
                <w:lang w:eastAsia="zh-CN"/>
              </w:rPr>
              <w:t>刘激杨</w:t>
            </w:r>
          </w:p>
        </w:tc>
        <w:tc>
          <w:tcPr>
            <w:tcW w:w="1528" w:type="dxa"/>
            <w:vAlign w:val="center"/>
          </w:tcPr>
          <w:p w14:paraId="7190EB5A">
            <w:pPr>
              <w:pStyle w:val="19"/>
              <w:jc w:val="center"/>
              <w:rPr>
                <w:rFonts w:hint="eastAsia"/>
                <w:snapToGrid w:val="0"/>
                <w:color w:val="000000"/>
                <w:spacing w:val="-3"/>
                <w:kern w:val="0"/>
                <w:lang w:eastAsia="zh-CN"/>
              </w:rPr>
            </w:pPr>
            <w:r>
              <w:rPr>
                <w:rFonts w:hint="eastAsia"/>
                <w:snapToGrid w:val="0"/>
                <w:color w:val="000000"/>
                <w:spacing w:val="-3"/>
                <w:kern w:val="0"/>
                <w:lang w:eastAsia="zh-CN"/>
              </w:rPr>
              <w:t>中国劳动社会出版社中国人事出版社</w:t>
            </w:r>
          </w:p>
        </w:tc>
        <w:tc>
          <w:tcPr>
            <w:tcW w:w="1533" w:type="dxa"/>
            <w:vAlign w:val="center"/>
          </w:tcPr>
          <w:p w14:paraId="5FA1CE1C">
            <w:pPr>
              <w:pStyle w:val="19"/>
              <w:jc w:val="center"/>
              <w:rPr>
                <w:rFonts w:hint="eastAsia"/>
                <w:snapToGrid w:val="0"/>
                <w:color w:val="000000"/>
                <w:spacing w:val="-3"/>
                <w:kern w:val="0"/>
                <w:lang w:eastAsia="zh-CN"/>
              </w:rPr>
            </w:pPr>
            <w:r>
              <w:rPr>
                <w:rFonts w:hint="eastAsia"/>
                <w:snapToGrid w:val="0"/>
                <w:color w:val="000000"/>
                <w:spacing w:val="-3"/>
                <w:kern w:val="0"/>
                <w:lang w:eastAsia="zh-CN"/>
              </w:rPr>
              <w:t>2023.5</w:t>
            </w:r>
          </w:p>
        </w:tc>
      </w:tr>
    </w:tbl>
    <w:p w14:paraId="3743C673">
      <w:pPr>
        <w:overflowPunct w:val="0"/>
        <w:adjustRightInd w:val="0"/>
        <w:spacing w:line="360" w:lineRule="auto"/>
        <w:ind w:firstLine="640" w:firstLineChars="200"/>
        <w:rPr>
          <w:rFonts w:ascii="仿宋_GB2312"/>
        </w:rPr>
      </w:pPr>
    </w:p>
    <w:p w14:paraId="3E20FBAD">
      <w:pPr>
        <w:overflowPunct w:val="0"/>
        <w:adjustRightInd w:val="0"/>
        <w:spacing w:line="360" w:lineRule="auto"/>
        <w:ind w:firstLine="643" w:firstLineChars="200"/>
        <w:rPr>
          <w:rFonts w:ascii="仿宋_GB2312"/>
          <w:b/>
          <w:bCs/>
        </w:rPr>
      </w:pPr>
      <w:r>
        <w:rPr>
          <w:rFonts w:hint="eastAsia" w:ascii="仿宋_GB2312"/>
          <w:b/>
          <w:bCs/>
        </w:rPr>
        <w:t>2. 图书文献配备基本要求</w:t>
      </w:r>
    </w:p>
    <w:p w14:paraId="1263E3C8">
      <w:pPr>
        <w:pStyle w:val="7"/>
        <w:spacing w:before="65" w:line="360" w:lineRule="auto"/>
        <w:ind w:firstLine="454"/>
        <w:rPr>
          <w:rFonts w:ascii="仿宋_GB2312" w:hAnsi="Times New Roman" w:eastAsia="仿宋_GB2312" w:cs="Times New Roman"/>
          <w:sz w:val="32"/>
          <w:szCs w:val="22"/>
          <w:lang w:eastAsia="zh-CN"/>
        </w:rPr>
      </w:pPr>
      <w:r>
        <w:rPr>
          <w:rFonts w:hint="eastAsia" w:ascii="仿宋_GB2312" w:hAnsi="Times New Roman" w:eastAsia="仿宋_GB2312" w:cs="Times New Roman"/>
          <w:sz w:val="32"/>
          <w:szCs w:val="22"/>
          <w:lang w:eastAsia="zh-CN"/>
        </w:rPr>
        <w:t>图书文献配备能满足人才培养、专业建设、教科研等工作的需要。专业类图书文献主要包括：行业政策、法律法规资料，相关的职业标准，有关建筑消防工程的技术、标准、方法、操作规范以及实务案例类图书等。及时配置新经济、新技术、新工艺、新材料、新管理方式、新服务方式等相关的图书文献。</w:t>
      </w:r>
    </w:p>
    <w:p w14:paraId="1D263185">
      <w:pPr>
        <w:overflowPunct w:val="0"/>
        <w:adjustRightInd w:val="0"/>
        <w:spacing w:line="360" w:lineRule="auto"/>
        <w:ind w:firstLine="643" w:firstLineChars="200"/>
        <w:rPr>
          <w:rFonts w:ascii="仿宋_GB2312"/>
          <w:b/>
          <w:bCs/>
        </w:rPr>
      </w:pPr>
      <w:r>
        <w:rPr>
          <w:rFonts w:hint="eastAsia" w:ascii="仿宋_GB2312"/>
          <w:b/>
          <w:bCs/>
        </w:rPr>
        <w:t>3.数字教学资源配置基本要求</w:t>
      </w:r>
    </w:p>
    <w:p w14:paraId="5D468831">
      <w:pPr>
        <w:pStyle w:val="7"/>
        <w:spacing w:before="65" w:line="360" w:lineRule="auto"/>
        <w:ind w:firstLine="454"/>
        <w:rPr>
          <w:rFonts w:ascii="仿宋_GB2312" w:hAnsi="Times New Roman" w:eastAsia="仿宋_GB2312" w:cs="Times New Roman"/>
          <w:sz w:val="32"/>
          <w:szCs w:val="22"/>
          <w:lang w:eastAsia="zh-CN"/>
        </w:rPr>
      </w:pPr>
      <w:r>
        <w:rPr>
          <w:rFonts w:hint="eastAsia" w:ascii="仿宋_GB2312" w:hAnsi="Times New Roman" w:eastAsia="仿宋_GB2312" w:cs="Times New Roman"/>
          <w:sz w:val="32"/>
          <w:szCs w:val="22"/>
          <w:lang w:eastAsia="zh-CN"/>
        </w:rPr>
        <w:t>建设、配备与本专业有关的音视频素材、教学课件、数字化教学案例库、虚拟仿真软件等专业教学资源库，种类丰富、形式多样、使用便捷、动态更新、满足教学。</w:t>
      </w:r>
    </w:p>
    <w:p w14:paraId="75E3A793">
      <w:pPr>
        <w:spacing w:line="360" w:lineRule="auto"/>
        <w:jc w:val="center"/>
        <w:rPr>
          <w:rFonts w:hint="eastAsia" w:ascii="仿宋" w:hAnsi="仿宋" w:eastAsia="仿宋" w:cs="仿宋"/>
          <w:spacing w:val="-3"/>
          <w:szCs w:val="32"/>
        </w:rPr>
      </w:pPr>
      <w:r>
        <w:rPr>
          <w:rFonts w:hint="eastAsia" w:ascii="仿宋" w:hAnsi="仿宋" w:eastAsia="仿宋" w:cs="仿宋"/>
          <w:spacing w:val="-3"/>
          <w:szCs w:val="32"/>
        </w:rPr>
        <w:t>表</w:t>
      </w:r>
      <w:r>
        <w:rPr>
          <w:rFonts w:hint="eastAsia" w:ascii="仿宋" w:hAnsi="仿宋" w:eastAsia="仿宋" w:cs="仿宋"/>
          <w:spacing w:val="-3"/>
          <w:szCs w:val="32"/>
          <w:lang w:val="en-US" w:eastAsia="zh-CN"/>
        </w:rPr>
        <w:t>8</w:t>
      </w:r>
      <w:bookmarkStart w:id="2" w:name="_GoBack"/>
      <w:bookmarkEnd w:id="2"/>
      <w:r>
        <w:rPr>
          <w:rFonts w:hint="eastAsia" w:ascii="仿宋" w:hAnsi="仿宋" w:eastAsia="仿宋" w:cs="仿宋"/>
          <w:spacing w:val="-3"/>
          <w:szCs w:val="32"/>
        </w:rPr>
        <w:t>数字化资源</w:t>
      </w:r>
    </w:p>
    <w:p w14:paraId="39A0A232">
      <w:pPr>
        <w:spacing w:line="69" w:lineRule="exact"/>
      </w:pPr>
    </w:p>
    <w:tbl>
      <w:tblPr>
        <w:tblStyle w:val="20"/>
        <w:tblW w:w="988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0"/>
        <w:gridCol w:w="4254"/>
        <w:gridCol w:w="4959"/>
      </w:tblGrid>
      <w:tr w14:paraId="51AA3E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70" w:type="dxa"/>
            <w:vAlign w:val="center"/>
          </w:tcPr>
          <w:p w14:paraId="627B324D">
            <w:pPr>
              <w:pStyle w:val="19"/>
              <w:spacing w:before="94" w:line="229" w:lineRule="auto"/>
              <w:jc w:val="center"/>
              <w:rPr>
                <w:rFonts w:hint="eastAsia"/>
              </w:rPr>
            </w:pPr>
            <w:r>
              <w:rPr>
                <w:spacing w:val="5"/>
              </w:rPr>
              <w:t>序号</w:t>
            </w:r>
          </w:p>
        </w:tc>
        <w:tc>
          <w:tcPr>
            <w:tcW w:w="4254" w:type="dxa"/>
            <w:vAlign w:val="center"/>
          </w:tcPr>
          <w:p w14:paraId="2B45A185">
            <w:pPr>
              <w:pStyle w:val="19"/>
              <w:spacing w:before="94" w:line="228" w:lineRule="auto"/>
              <w:jc w:val="center"/>
              <w:rPr>
                <w:rFonts w:hint="eastAsia"/>
              </w:rPr>
            </w:pPr>
            <w:r>
              <w:rPr>
                <w:spacing w:val="8"/>
              </w:rPr>
              <w:t>数字化资源名称</w:t>
            </w:r>
          </w:p>
        </w:tc>
        <w:tc>
          <w:tcPr>
            <w:tcW w:w="4959" w:type="dxa"/>
            <w:vAlign w:val="center"/>
          </w:tcPr>
          <w:p w14:paraId="29523439">
            <w:pPr>
              <w:pStyle w:val="19"/>
              <w:spacing w:before="94" w:line="229" w:lineRule="auto"/>
              <w:jc w:val="center"/>
              <w:rPr>
                <w:rFonts w:hint="eastAsia"/>
              </w:rPr>
            </w:pPr>
            <w:r>
              <w:rPr>
                <w:spacing w:val="5"/>
              </w:rPr>
              <w:t>资源网址</w:t>
            </w:r>
          </w:p>
        </w:tc>
      </w:tr>
      <w:tr w14:paraId="48384A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70" w:type="dxa"/>
            <w:vAlign w:val="center"/>
          </w:tcPr>
          <w:p w14:paraId="0B29E5FE">
            <w:pPr>
              <w:spacing w:before="61" w:line="185" w:lineRule="auto"/>
              <w:jc w:val="center"/>
              <w:rPr>
                <w:rFonts w:ascii="Calibri" w:hAnsi="Calibri" w:eastAsia="Calibri" w:cs="Calibri"/>
                <w:sz w:val="20"/>
                <w:szCs w:val="20"/>
              </w:rPr>
            </w:pPr>
            <w:r>
              <w:rPr>
                <w:rFonts w:ascii="Calibri" w:hAnsi="Calibri" w:eastAsia="Calibri" w:cs="Calibri"/>
                <w:sz w:val="20"/>
                <w:szCs w:val="20"/>
              </w:rPr>
              <w:t>1</w:t>
            </w:r>
          </w:p>
        </w:tc>
        <w:tc>
          <w:tcPr>
            <w:tcW w:w="4254" w:type="dxa"/>
            <w:vAlign w:val="center"/>
          </w:tcPr>
          <w:p w14:paraId="6169078E">
            <w:pPr>
              <w:pStyle w:val="19"/>
              <w:jc w:val="center"/>
              <w:rPr>
                <w:rFonts w:hint="eastAsia"/>
                <w:snapToGrid w:val="0"/>
                <w:color w:val="000000"/>
                <w:spacing w:val="-3"/>
                <w:kern w:val="0"/>
                <w:lang w:eastAsia="zh-CN"/>
              </w:rPr>
            </w:pPr>
            <w:r>
              <w:rPr>
                <w:rFonts w:hint="eastAsia"/>
                <w:snapToGrid w:val="0"/>
                <w:color w:val="000000"/>
                <w:spacing w:val="-3"/>
                <w:kern w:val="0"/>
                <w:lang w:eastAsia="zh-CN"/>
              </w:rPr>
              <w:t>国家级精品课程爱课程（中国大学 MOOC）</w:t>
            </w:r>
          </w:p>
        </w:tc>
        <w:tc>
          <w:tcPr>
            <w:tcW w:w="4959" w:type="dxa"/>
            <w:vAlign w:val="center"/>
          </w:tcPr>
          <w:p w14:paraId="1553BAF7">
            <w:pPr>
              <w:spacing w:line="280" w:lineRule="exact"/>
              <w:jc w:val="center"/>
              <w:rPr>
                <w:rFonts w:hint="eastAsia" w:ascii="仿宋" w:hAnsi="仿宋" w:eastAsia="仿宋" w:cs="仿宋"/>
                <w:snapToGrid w:val="0"/>
                <w:color w:val="000000"/>
                <w:spacing w:val="-3"/>
                <w:kern w:val="0"/>
                <w:sz w:val="20"/>
                <w:szCs w:val="20"/>
              </w:rPr>
            </w:pPr>
            <w:r>
              <w:fldChar w:fldCharType="begin"/>
            </w:r>
            <w:r>
              <w:instrText xml:space="preserve"> HYPERLINK "https://www.icourse163.org/" </w:instrText>
            </w:r>
            <w:r>
              <w:fldChar w:fldCharType="separate"/>
            </w:r>
            <w:r>
              <w:rPr>
                <w:rFonts w:hint="eastAsia" w:ascii="仿宋" w:hAnsi="仿宋" w:eastAsia="仿宋" w:cs="仿宋"/>
                <w:snapToGrid w:val="0"/>
                <w:color w:val="000000"/>
                <w:spacing w:val="-3"/>
                <w:kern w:val="0"/>
                <w:sz w:val="20"/>
                <w:szCs w:val="20"/>
              </w:rPr>
              <w:t>https://www.icourse163.org/</w:t>
            </w:r>
            <w:r>
              <w:rPr>
                <w:rFonts w:hint="eastAsia" w:ascii="仿宋" w:hAnsi="仿宋" w:eastAsia="仿宋" w:cs="仿宋"/>
                <w:snapToGrid w:val="0"/>
                <w:color w:val="000000"/>
                <w:spacing w:val="-3"/>
                <w:kern w:val="0"/>
                <w:sz w:val="20"/>
                <w:szCs w:val="20"/>
              </w:rPr>
              <w:fldChar w:fldCharType="end"/>
            </w:r>
          </w:p>
        </w:tc>
      </w:tr>
      <w:tr w14:paraId="4B0755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70" w:type="dxa"/>
            <w:vAlign w:val="center"/>
          </w:tcPr>
          <w:p w14:paraId="3282A63F">
            <w:pPr>
              <w:spacing w:before="61" w:line="187" w:lineRule="auto"/>
              <w:jc w:val="center"/>
              <w:rPr>
                <w:rFonts w:ascii="Calibri" w:hAnsi="Calibri" w:eastAsia="Calibri" w:cs="Calibri"/>
                <w:sz w:val="20"/>
                <w:szCs w:val="20"/>
              </w:rPr>
            </w:pPr>
            <w:r>
              <w:rPr>
                <w:rFonts w:ascii="Calibri" w:hAnsi="Calibri" w:eastAsia="Calibri" w:cs="Calibri"/>
                <w:sz w:val="20"/>
                <w:szCs w:val="20"/>
              </w:rPr>
              <w:t>2</w:t>
            </w:r>
          </w:p>
        </w:tc>
        <w:tc>
          <w:tcPr>
            <w:tcW w:w="4254" w:type="dxa"/>
            <w:vAlign w:val="center"/>
          </w:tcPr>
          <w:p w14:paraId="59308911">
            <w:pPr>
              <w:pStyle w:val="19"/>
              <w:jc w:val="center"/>
              <w:rPr>
                <w:rFonts w:hint="eastAsia"/>
                <w:snapToGrid w:val="0"/>
                <w:color w:val="000000"/>
                <w:spacing w:val="-3"/>
                <w:kern w:val="0"/>
                <w:lang w:eastAsia="zh-CN"/>
              </w:rPr>
            </w:pPr>
            <w:r>
              <w:rPr>
                <w:rFonts w:hint="eastAsia"/>
                <w:snapToGrid w:val="0"/>
                <w:color w:val="000000"/>
                <w:spacing w:val="-3"/>
                <w:kern w:val="0"/>
                <w:lang w:eastAsia="zh-CN"/>
              </w:rPr>
              <w:t>智慧职教、智慧树在线教育平台</w:t>
            </w:r>
          </w:p>
        </w:tc>
        <w:tc>
          <w:tcPr>
            <w:tcW w:w="4959" w:type="dxa"/>
            <w:vAlign w:val="center"/>
          </w:tcPr>
          <w:p w14:paraId="36072446">
            <w:pPr>
              <w:spacing w:before="55" w:line="351" w:lineRule="auto"/>
              <w:ind w:right="108"/>
              <w:jc w:val="center"/>
              <w:rPr>
                <w:rFonts w:hint="eastAsia" w:ascii="仿宋" w:hAnsi="仿宋" w:eastAsia="仿宋" w:cs="仿宋"/>
                <w:snapToGrid w:val="0"/>
                <w:color w:val="000000"/>
                <w:spacing w:val="-3"/>
                <w:kern w:val="0"/>
                <w:sz w:val="20"/>
                <w:szCs w:val="20"/>
              </w:rPr>
            </w:pPr>
            <w:r>
              <w:fldChar w:fldCharType="begin"/>
            </w:r>
            <w:r>
              <w:instrText xml:space="preserve"> HYPERLINK "http://zjedu.moocollege.com/Province/Index/inde" </w:instrText>
            </w:r>
            <w:r>
              <w:fldChar w:fldCharType="separate"/>
            </w:r>
            <w:r>
              <w:rPr>
                <w:rFonts w:hint="eastAsia" w:ascii="仿宋" w:hAnsi="仿宋" w:eastAsia="仿宋" w:cs="仿宋"/>
                <w:snapToGrid w:val="0"/>
                <w:color w:val="000000"/>
                <w:spacing w:val="-3"/>
                <w:kern w:val="0"/>
                <w:sz w:val="20"/>
                <w:szCs w:val="20"/>
              </w:rPr>
              <w:t>http://zjedu.moocollege.com/Province/Index/inde</w:t>
            </w:r>
            <w:r>
              <w:rPr>
                <w:rFonts w:hint="eastAsia" w:ascii="仿宋" w:hAnsi="仿宋" w:eastAsia="仿宋" w:cs="仿宋"/>
                <w:snapToGrid w:val="0"/>
                <w:color w:val="000000"/>
                <w:spacing w:val="-3"/>
                <w:kern w:val="0"/>
                <w:sz w:val="20"/>
                <w:szCs w:val="20"/>
              </w:rPr>
              <w:fldChar w:fldCharType="end"/>
            </w:r>
            <w:r>
              <w:rPr>
                <w:rFonts w:hint="eastAsia" w:ascii="仿宋" w:hAnsi="仿宋" w:eastAsia="仿宋" w:cs="仿宋"/>
                <w:snapToGrid w:val="0"/>
                <w:color w:val="000000"/>
                <w:spacing w:val="-3"/>
                <w:kern w:val="0"/>
                <w:sz w:val="20"/>
                <w:szCs w:val="20"/>
              </w:rPr>
              <w:t xml:space="preserve"> x</w:t>
            </w:r>
          </w:p>
        </w:tc>
      </w:tr>
      <w:tr w14:paraId="725FF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70" w:type="dxa"/>
            <w:vAlign w:val="center"/>
          </w:tcPr>
          <w:p w14:paraId="73720CDA">
            <w:pPr>
              <w:spacing w:before="134" w:line="186" w:lineRule="auto"/>
              <w:jc w:val="center"/>
              <w:rPr>
                <w:rFonts w:ascii="Calibri" w:hAnsi="Calibri" w:eastAsia="Calibri" w:cs="Calibri"/>
                <w:sz w:val="20"/>
                <w:szCs w:val="20"/>
              </w:rPr>
            </w:pPr>
            <w:r>
              <w:rPr>
                <w:rFonts w:ascii="Calibri" w:hAnsi="Calibri" w:eastAsia="Calibri" w:cs="Calibri"/>
                <w:sz w:val="20"/>
                <w:szCs w:val="20"/>
              </w:rPr>
              <w:t>3</w:t>
            </w:r>
          </w:p>
        </w:tc>
        <w:tc>
          <w:tcPr>
            <w:tcW w:w="4254" w:type="dxa"/>
            <w:vAlign w:val="center"/>
          </w:tcPr>
          <w:p w14:paraId="7964006D">
            <w:pPr>
              <w:pStyle w:val="19"/>
              <w:jc w:val="center"/>
              <w:rPr>
                <w:rFonts w:hint="eastAsia"/>
                <w:snapToGrid w:val="0"/>
                <w:color w:val="000000"/>
                <w:spacing w:val="-3"/>
                <w:kern w:val="0"/>
                <w:lang w:eastAsia="zh-CN"/>
              </w:rPr>
            </w:pPr>
            <w:r>
              <w:rPr>
                <w:rFonts w:hint="eastAsia"/>
                <w:snapToGrid w:val="0"/>
                <w:color w:val="000000"/>
                <w:spacing w:val="-3"/>
                <w:kern w:val="0"/>
                <w:lang w:eastAsia="zh-CN"/>
              </w:rPr>
              <w:t>国家级精品课程超星尔雅</w:t>
            </w:r>
          </w:p>
        </w:tc>
        <w:tc>
          <w:tcPr>
            <w:tcW w:w="4959" w:type="dxa"/>
            <w:vAlign w:val="center"/>
          </w:tcPr>
          <w:p w14:paraId="0C7151E8">
            <w:pPr>
              <w:spacing w:before="56" w:line="279" w:lineRule="exact"/>
              <w:jc w:val="center"/>
              <w:rPr>
                <w:rFonts w:hint="eastAsia" w:ascii="仿宋" w:hAnsi="仿宋" w:eastAsia="仿宋" w:cs="仿宋"/>
                <w:snapToGrid w:val="0"/>
                <w:color w:val="000000"/>
                <w:spacing w:val="-3"/>
                <w:kern w:val="0"/>
                <w:sz w:val="20"/>
                <w:szCs w:val="20"/>
              </w:rPr>
            </w:pPr>
            <w:r>
              <w:fldChar w:fldCharType="begin"/>
            </w:r>
            <w:r>
              <w:instrText xml:space="preserve"> HYPERLINK "http://erya.mooc.chaoxing.com/" </w:instrText>
            </w:r>
            <w:r>
              <w:fldChar w:fldCharType="separate"/>
            </w:r>
            <w:r>
              <w:rPr>
                <w:rFonts w:hint="eastAsia" w:ascii="仿宋" w:hAnsi="仿宋" w:eastAsia="仿宋" w:cs="仿宋"/>
                <w:snapToGrid w:val="0"/>
                <w:color w:val="000000"/>
                <w:spacing w:val="-3"/>
                <w:kern w:val="0"/>
                <w:sz w:val="20"/>
                <w:szCs w:val="20"/>
              </w:rPr>
              <w:t>http://erya.mooc.chaoxing.com/</w:t>
            </w:r>
            <w:r>
              <w:rPr>
                <w:rFonts w:hint="eastAsia" w:ascii="仿宋" w:hAnsi="仿宋" w:eastAsia="仿宋" w:cs="仿宋"/>
                <w:snapToGrid w:val="0"/>
                <w:color w:val="000000"/>
                <w:spacing w:val="-3"/>
                <w:kern w:val="0"/>
                <w:sz w:val="20"/>
                <w:szCs w:val="20"/>
              </w:rPr>
              <w:fldChar w:fldCharType="end"/>
            </w:r>
          </w:p>
        </w:tc>
      </w:tr>
      <w:tr w14:paraId="2A0903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70" w:type="dxa"/>
            <w:vAlign w:val="center"/>
          </w:tcPr>
          <w:p w14:paraId="65D1A163">
            <w:pPr>
              <w:spacing w:before="137" w:line="185" w:lineRule="auto"/>
              <w:jc w:val="center"/>
              <w:rPr>
                <w:rFonts w:ascii="Calibri" w:hAnsi="Calibri" w:eastAsia="Calibri" w:cs="Calibri"/>
                <w:sz w:val="20"/>
                <w:szCs w:val="20"/>
              </w:rPr>
            </w:pPr>
            <w:r>
              <w:rPr>
                <w:rFonts w:ascii="Calibri" w:hAnsi="Calibri" w:eastAsia="Calibri" w:cs="Calibri"/>
                <w:sz w:val="20"/>
                <w:szCs w:val="20"/>
              </w:rPr>
              <w:t>4</w:t>
            </w:r>
          </w:p>
        </w:tc>
        <w:tc>
          <w:tcPr>
            <w:tcW w:w="4254" w:type="dxa"/>
            <w:vAlign w:val="center"/>
          </w:tcPr>
          <w:p w14:paraId="3629301A">
            <w:pPr>
              <w:pStyle w:val="19"/>
              <w:jc w:val="center"/>
              <w:rPr>
                <w:rFonts w:hint="eastAsia"/>
                <w:snapToGrid w:val="0"/>
                <w:color w:val="000000"/>
                <w:spacing w:val="-3"/>
                <w:kern w:val="0"/>
                <w:lang w:eastAsia="zh-CN"/>
              </w:rPr>
            </w:pPr>
            <w:r>
              <w:rPr>
                <w:rFonts w:hint="eastAsia"/>
                <w:snapToGrid w:val="0"/>
                <w:color w:val="000000"/>
                <w:spacing w:val="-3"/>
                <w:kern w:val="0"/>
                <w:lang w:eastAsia="zh-CN"/>
              </w:rPr>
              <w:t>消防百事通</w:t>
            </w:r>
          </w:p>
        </w:tc>
        <w:tc>
          <w:tcPr>
            <w:tcW w:w="4959" w:type="dxa"/>
            <w:vAlign w:val="center"/>
          </w:tcPr>
          <w:p w14:paraId="652726D1">
            <w:pPr>
              <w:spacing w:before="57" w:line="280" w:lineRule="exact"/>
              <w:jc w:val="center"/>
              <w:rPr>
                <w:rFonts w:hint="eastAsia" w:ascii="仿宋" w:hAnsi="仿宋" w:eastAsia="仿宋" w:cs="仿宋"/>
                <w:snapToGrid w:val="0"/>
                <w:color w:val="000000"/>
                <w:spacing w:val="-3"/>
                <w:kern w:val="0"/>
                <w:sz w:val="20"/>
                <w:szCs w:val="20"/>
              </w:rPr>
            </w:pPr>
            <w:r>
              <w:fldChar w:fldCharType="begin"/>
            </w:r>
            <w:r>
              <w:instrText xml:space="preserve"> HYPERLINK "https://new.fire114.cn/" </w:instrText>
            </w:r>
            <w:r>
              <w:fldChar w:fldCharType="separate"/>
            </w:r>
            <w:r>
              <w:rPr>
                <w:rFonts w:hint="eastAsia" w:ascii="仿宋" w:hAnsi="仿宋" w:eastAsia="仿宋" w:cs="仿宋"/>
                <w:snapToGrid w:val="0"/>
                <w:color w:val="000000"/>
                <w:spacing w:val="-3"/>
                <w:kern w:val="0"/>
                <w:sz w:val="20"/>
                <w:szCs w:val="20"/>
              </w:rPr>
              <w:t>https://new.fire114.cn/</w:t>
            </w:r>
            <w:r>
              <w:rPr>
                <w:rFonts w:hint="eastAsia" w:ascii="仿宋" w:hAnsi="仿宋" w:eastAsia="仿宋" w:cs="仿宋"/>
                <w:snapToGrid w:val="0"/>
                <w:color w:val="000000"/>
                <w:spacing w:val="-3"/>
                <w:kern w:val="0"/>
                <w:sz w:val="20"/>
                <w:szCs w:val="20"/>
              </w:rPr>
              <w:fldChar w:fldCharType="end"/>
            </w:r>
          </w:p>
        </w:tc>
      </w:tr>
      <w:tr w14:paraId="00D6CF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70" w:type="dxa"/>
            <w:vAlign w:val="center"/>
          </w:tcPr>
          <w:p w14:paraId="36E3D48C">
            <w:pPr>
              <w:spacing w:before="137" w:line="185" w:lineRule="auto"/>
              <w:jc w:val="center"/>
              <w:rPr>
                <w:rFonts w:ascii="Calibri" w:hAnsi="Calibri" w:eastAsia="宋体" w:cs="Calibri"/>
                <w:sz w:val="20"/>
                <w:szCs w:val="20"/>
              </w:rPr>
            </w:pPr>
            <w:r>
              <w:rPr>
                <w:rFonts w:hint="eastAsia" w:ascii="Calibri" w:hAnsi="Calibri" w:eastAsia="宋体" w:cs="Calibri"/>
                <w:sz w:val="20"/>
                <w:szCs w:val="20"/>
              </w:rPr>
              <w:t>5</w:t>
            </w:r>
          </w:p>
        </w:tc>
        <w:tc>
          <w:tcPr>
            <w:tcW w:w="4254" w:type="dxa"/>
            <w:vAlign w:val="center"/>
          </w:tcPr>
          <w:p w14:paraId="5D5DC91D">
            <w:pPr>
              <w:pStyle w:val="19"/>
              <w:jc w:val="center"/>
              <w:rPr>
                <w:rFonts w:hint="eastAsia"/>
                <w:snapToGrid w:val="0"/>
                <w:color w:val="000000"/>
                <w:spacing w:val="-3"/>
                <w:kern w:val="0"/>
                <w:lang w:eastAsia="zh-CN"/>
              </w:rPr>
            </w:pPr>
            <w:r>
              <w:rPr>
                <w:rFonts w:hint="eastAsia"/>
                <w:snapToGrid w:val="0"/>
                <w:color w:val="000000"/>
                <w:spacing w:val="-3"/>
                <w:kern w:val="0"/>
                <w:lang w:eastAsia="zh-CN"/>
              </w:rPr>
              <w:t>消易宝</w:t>
            </w:r>
          </w:p>
        </w:tc>
        <w:tc>
          <w:tcPr>
            <w:tcW w:w="4959" w:type="dxa"/>
            <w:vAlign w:val="center"/>
          </w:tcPr>
          <w:p w14:paraId="71F93799">
            <w:pPr>
              <w:spacing w:before="57" w:line="280" w:lineRule="exact"/>
              <w:ind w:firstLine="1164" w:firstLineChars="600"/>
              <w:rPr>
                <w:rFonts w:hint="eastAsia" w:ascii="仿宋" w:hAnsi="仿宋" w:eastAsia="仿宋" w:cs="仿宋"/>
                <w:snapToGrid w:val="0"/>
                <w:color w:val="000000"/>
                <w:spacing w:val="-3"/>
                <w:kern w:val="0"/>
                <w:sz w:val="20"/>
                <w:szCs w:val="20"/>
              </w:rPr>
            </w:pPr>
            <w:r>
              <w:rPr>
                <w:rFonts w:hint="eastAsia" w:ascii="仿宋" w:hAnsi="仿宋" w:eastAsia="仿宋" w:cs="仿宋"/>
                <w:snapToGrid w:val="0"/>
                <w:color w:val="000000"/>
                <w:spacing w:val="-3"/>
                <w:kern w:val="0"/>
                <w:sz w:val="20"/>
                <w:szCs w:val="20"/>
              </w:rPr>
              <w:t>自主研发小程序（微信公众号）</w:t>
            </w:r>
          </w:p>
        </w:tc>
      </w:tr>
    </w:tbl>
    <w:p w14:paraId="4BD624FF">
      <w:pPr>
        <w:spacing w:before="240" w:beforeLines="100" w:line="360" w:lineRule="auto"/>
        <w:ind w:firstLine="420"/>
        <w:rPr>
          <w:rFonts w:hint="eastAsia" w:ascii="楷体_GB2312" w:hAnsi="楷体_GB2312" w:eastAsia="楷体_GB2312" w:cs="楷体_GB2312"/>
          <w:b/>
          <w:bCs/>
        </w:rPr>
      </w:pPr>
      <w:r>
        <w:rPr>
          <w:rFonts w:hint="eastAsia" w:ascii="楷体_GB2312" w:hAnsi="楷体_GB2312" w:eastAsia="楷体_GB2312" w:cs="楷体_GB2312"/>
          <w:b/>
          <w:bCs/>
        </w:rPr>
        <w:t>（四）教学方法</w:t>
      </w:r>
    </w:p>
    <w:p w14:paraId="715620F4">
      <w:pPr>
        <w:overflowPunct w:val="0"/>
        <w:adjustRightInd w:val="0"/>
        <w:spacing w:line="360" w:lineRule="auto"/>
        <w:ind w:firstLine="640" w:firstLineChars="200"/>
        <w:rPr>
          <w:rFonts w:ascii="仿宋_GB2312"/>
        </w:rPr>
      </w:pPr>
      <w:r>
        <w:rPr>
          <w:rFonts w:hint="eastAsia" w:ascii="仿宋_GB2312"/>
        </w:rPr>
        <w:t>采用启发式、案例式教学引导学生自主学习、思考和探索；采用听说法、情景法、交际法等来培养学生的英语应用能力；采用任务驱动、项目导向、软件实操等，以真实项目作为主线开展课程教学，实现理论教学与实践教学相结合，增强学生对知识与技能的应用能力。</w:t>
      </w:r>
    </w:p>
    <w:p w14:paraId="103B1F8A">
      <w:pPr>
        <w:spacing w:line="360" w:lineRule="auto"/>
        <w:ind w:firstLine="420"/>
        <w:rPr>
          <w:rFonts w:hint="eastAsia" w:ascii="楷体_GB2312" w:hAnsi="楷体_GB2312" w:eastAsia="楷体_GB2312" w:cs="楷体_GB2312"/>
          <w:b/>
          <w:bCs/>
        </w:rPr>
      </w:pPr>
      <w:r>
        <w:rPr>
          <w:rFonts w:hint="eastAsia" w:ascii="楷体_GB2312" w:hAnsi="楷体_GB2312" w:eastAsia="楷体_GB2312" w:cs="楷体_GB2312"/>
          <w:b/>
          <w:bCs/>
        </w:rPr>
        <w:t>（五）学习评价</w:t>
      </w:r>
    </w:p>
    <w:p w14:paraId="47359E04">
      <w:pPr>
        <w:overflowPunct w:val="0"/>
        <w:adjustRightInd w:val="0"/>
        <w:spacing w:line="360" w:lineRule="auto"/>
        <w:ind w:firstLine="640" w:firstLineChars="200"/>
        <w:rPr>
          <w:rFonts w:ascii="仿宋_GB2312"/>
        </w:rPr>
      </w:pPr>
      <w:r>
        <w:rPr>
          <w:rFonts w:hint="eastAsia" w:ascii="仿宋_GB2312"/>
        </w:rPr>
        <w:t>1.完成课程学习，通过过程性考核和终结性考核，修满学分。</w:t>
      </w:r>
    </w:p>
    <w:p w14:paraId="6EFBD1B9">
      <w:pPr>
        <w:overflowPunct w:val="0"/>
        <w:adjustRightInd w:val="0"/>
        <w:spacing w:line="360" w:lineRule="auto"/>
        <w:ind w:firstLine="640" w:firstLineChars="200"/>
        <w:rPr>
          <w:rFonts w:ascii="仿宋_GB2312"/>
        </w:rPr>
      </w:pPr>
      <w:r>
        <w:rPr>
          <w:rFonts w:hint="eastAsia" w:ascii="仿宋_GB2312"/>
        </w:rPr>
        <w:t>2.完成规定的实习实训任务，参加专业技能实训，岗位实习等，完成技术技能提升。</w:t>
      </w:r>
    </w:p>
    <w:p w14:paraId="4DA990FB">
      <w:pPr>
        <w:overflowPunct w:val="0"/>
        <w:adjustRightInd w:val="0"/>
        <w:spacing w:line="360" w:lineRule="auto"/>
        <w:ind w:firstLine="640" w:firstLineChars="200"/>
        <w:rPr>
          <w:rFonts w:ascii="仿宋_GB2312"/>
        </w:rPr>
      </w:pPr>
      <w:r>
        <w:rPr>
          <w:rFonts w:hint="eastAsia" w:ascii="仿宋_GB2312"/>
        </w:rPr>
        <w:t>3.参加1+X证书考试、职业资格证书考试、职业技能等级考试，获取相应的职业证书。</w:t>
      </w:r>
    </w:p>
    <w:p w14:paraId="7D2BC0E0">
      <w:pPr>
        <w:spacing w:line="360" w:lineRule="auto"/>
        <w:ind w:firstLine="420"/>
        <w:rPr>
          <w:rFonts w:hint="eastAsia" w:ascii="楷体_GB2312" w:hAnsi="楷体_GB2312" w:eastAsia="楷体_GB2312" w:cs="楷体_GB2312"/>
          <w:b/>
          <w:bCs/>
        </w:rPr>
      </w:pPr>
      <w:r>
        <w:rPr>
          <w:rFonts w:hint="eastAsia" w:ascii="楷体_GB2312" w:hAnsi="楷体_GB2312" w:eastAsia="楷体_GB2312" w:cs="楷体_GB2312"/>
          <w:b/>
          <w:bCs/>
        </w:rPr>
        <w:t>（六）质量管理</w:t>
      </w:r>
    </w:p>
    <w:p w14:paraId="12934D76">
      <w:pPr>
        <w:overflowPunct w:val="0"/>
        <w:adjustRightInd w:val="0"/>
        <w:spacing w:line="360" w:lineRule="auto"/>
        <w:ind w:firstLine="640" w:firstLineChars="200"/>
        <w:rPr>
          <w:rFonts w:ascii="仿宋_GB2312"/>
        </w:rPr>
      </w:pPr>
      <w:r>
        <w:rPr>
          <w:rFonts w:hint="eastAsia" w:ascii="仿宋_GB2312"/>
        </w:rPr>
        <w:t>（</w:t>
      </w:r>
      <w:r>
        <w:rPr>
          <w:rFonts w:ascii="仿宋_GB2312"/>
        </w:rPr>
        <w:t>1</w:t>
      </w:r>
      <w:r>
        <w:rPr>
          <w:rFonts w:hint="eastAsia" w:ascii="仿宋_GB2312"/>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380F538D">
      <w:pPr>
        <w:overflowPunct w:val="0"/>
        <w:adjustRightInd w:val="0"/>
        <w:spacing w:line="360" w:lineRule="auto"/>
        <w:ind w:firstLine="640" w:firstLineChars="200"/>
        <w:rPr>
          <w:rFonts w:ascii="仿宋_GB2312"/>
        </w:rPr>
      </w:pPr>
      <w:r>
        <w:rPr>
          <w:rFonts w:hint="eastAsia" w:ascii="仿宋_GB2312"/>
        </w:rPr>
        <w:t>（</w:t>
      </w:r>
      <w:r>
        <w:rPr>
          <w:rFonts w:ascii="仿宋_GB2312"/>
        </w:rPr>
        <w:t>2</w:t>
      </w:r>
      <w:r>
        <w:rPr>
          <w:rFonts w:hint="eastAsia" w:ascii="仿宋_GB2312"/>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3F051E17">
      <w:pPr>
        <w:overflowPunct w:val="0"/>
        <w:adjustRightInd w:val="0"/>
        <w:spacing w:line="360" w:lineRule="auto"/>
        <w:ind w:firstLine="640" w:firstLineChars="200"/>
        <w:rPr>
          <w:rFonts w:ascii="仿宋_GB2312"/>
        </w:rPr>
      </w:pPr>
      <w:r>
        <w:rPr>
          <w:rFonts w:hint="eastAsia" w:ascii="仿宋_GB2312"/>
        </w:rPr>
        <w:t>（</w:t>
      </w:r>
      <w:r>
        <w:rPr>
          <w:rFonts w:ascii="仿宋_GB2312"/>
        </w:rPr>
        <w:t>3</w:t>
      </w:r>
      <w:r>
        <w:rPr>
          <w:rFonts w:hint="eastAsia" w:ascii="仿宋_GB2312"/>
        </w:rPr>
        <w:t xml:space="preserve">）专业教研组织应建立线上线下相结合的集中备课制度，定期召开教学研讨会议，利用评价分析结果有效改进专业教学，持续提高人才培养质量。 </w:t>
      </w:r>
    </w:p>
    <w:p w14:paraId="42603857">
      <w:pPr>
        <w:overflowPunct w:val="0"/>
        <w:adjustRightInd w:val="0"/>
        <w:spacing w:line="360" w:lineRule="auto"/>
        <w:ind w:firstLine="640" w:firstLineChars="200"/>
        <w:rPr>
          <w:rFonts w:ascii="仿宋_GB2312"/>
        </w:rPr>
      </w:pPr>
      <w:r>
        <w:rPr>
          <w:rFonts w:hint="eastAsia" w:ascii="仿宋_GB2312"/>
        </w:rPr>
        <w:t>（</w:t>
      </w:r>
      <w:r>
        <w:rPr>
          <w:rFonts w:ascii="仿宋_GB2312"/>
        </w:rPr>
        <w:t>4</w:t>
      </w:r>
      <w:r>
        <w:rPr>
          <w:rFonts w:hint="eastAsia" w:ascii="仿宋_GB2312"/>
        </w:rPr>
        <w:t>）学校应建立毕业生跟踪反馈机制及社会评价机制，并对生源情况、职业道德、技术技能水平、就业质量等进行分析，定期评价人才培养质量和培养目标达成情况。</w:t>
      </w:r>
    </w:p>
    <w:p w14:paraId="005E2F3C">
      <w:pPr>
        <w:overflowPunct w:val="0"/>
        <w:adjustRightInd w:val="0"/>
        <w:spacing w:line="360" w:lineRule="auto"/>
        <w:ind w:firstLine="640" w:firstLineChars="200"/>
      </w:pPr>
      <w:r>
        <w:rPr>
          <w:rFonts w:hint="eastAsia" w:eastAsia="黑体"/>
          <w:szCs w:val="32"/>
        </w:rPr>
        <w:t>九、毕业要求</w:t>
      </w:r>
    </w:p>
    <w:p w14:paraId="3846CB2B">
      <w:pPr>
        <w:numPr>
          <w:ilvl w:val="0"/>
          <w:numId w:val="4"/>
        </w:numPr>
        <w:spacing w:line="360" w:lineRule="auto"/>
        <w:ind w:left="420"/>
        <w:rPr>
          <w:rFonts w:hint="eastAsia" w:ascii="楷体_GB2312" w:hAnsi="楷体_GB2312" w:eastAsia="楷体_GB2312" w:cs="楷体_GB2312"/>
          <w:b/>
          <w:bCs/>
        </w:rPr>
      </w:pPr>
      <w:r>
        <w:rPr>
          <w:rFonts w:hint="eastAsia" w:ascii="楷体_GB2312" w:hAnsi="楷体_GB2312" w:eastAsia="楷体_GB2312" w:cs="楷体_GB2312"/>
          <w:b/>
          <w:bCs/>
        </w:rPr>
        <w:t>学时要求</w:t>
      </w:r>
    </w:p>
    <w:p w14:paraId="0EECF735">
      <w:pPr>
        <w:overflowPunct w:val="0"/>
        <w:adjustRightInd w:val="0"/>
        <w:spacing w:line="360" w:lineRule="auto"/>
        <w:ind w:firstLine="640" w:firstLineChars="200"/>
        <w:rPr>
          <w:rFonts w:ascii="仿宋_GB2312"/>
        </w:rPr>
      </w:pPr>
      <w:r>
        <w:rPr>
          <w:rFonts w:hint="eastAsia" w:ascii="仿宋_GB2312"/>
        </w:rPr>
        <w:t>本专业总学时27</w:t>
      </w:r>
      <w:r>
        <w:rPr>
          <w:rFonts w:hint="eastAsia" w:ascii="仿宋_GB2312"/>
          <w:lang w:val="en-US" w:eastAsia="zh-CN"/>
        </w:rPr>
        <w:t>36</w:t>
      </w:r>
      <w:r>
        <w:rPr>
          <w:rFonts w:hint="eastAsia" w:ascii="仿宋_GB2312"/>
        </w:rPr>
        <w:t>，其中必修课学时2496，选修课学时2</w:t>
      </w:r>
      <w:r>
        <w:rPr>
          <w:rFonts w:hint="eastAsia" w:ascii="仿宋_GB2312"/>
          <w:lang w:val="en-US" w:eastAsia="zh-CN"/>
        </w:rPr>
        <w:t>40</w:t>
      </w:r>
      <w:r>
        <w:rPr>
          <w:rFonts w:hint="eastAsia" w:ascii="仿宋_GB2312"/>
        </w:rPr>
        <w:t>，学时未修满不予毕业。</w:t>
      </w:r>
    </w:p>
    <w:p w14:paraId="33D4722A">
      <w:pPr>
        <w:numPr>
          <w:ilvl w:val="0"/>
          <w:numId w:val="4"/>
        </w:numPr>
        <w:spacing w:line="360" w:lineRule="auto"/>
        <w:ind w:left="420"/>
        <w:rPr>
          <w:rFonts w:hint="eastAsia" w:ascii="楷体_GB2312" w:hAnsi="楷体_GB2312" w:eastAsia="楷体_GB2312" w:cs="楷体_GB2312"/>
          <w:b/>
          <w:bCs/>
        </w:rPr>
      </w:pPr>
      <w:r>
        <w:rPr>
          <w:rFonts w:hint="eastAsia" w:ascii="楷体_GB2312" w:hAnsi="楷体_GB2312" w:eastAsia="楷体_GB2312" w:cs="楷体_GB2312"/>
          <w:b/>
          <w:bCs/>
        </w:rPr>
        <w:t>学分要求</w:t>
      </w:r>
    </w:p>
    <w:p w14:paraId="782C7ACA">
      <w:pPr>
        <w:overflowPunct w:val="0"/>
        <w:adjustRightInd w:val="0"/>
        <w:spacing w:line="360" w:lineRule="auto"/>
        <w:ind w:firstLine="640" w:firstLineChars="200"/>
        <w:rPr>
          <w:rFonts w:ascii="仿宋_GB2312"/>
        </w:rPr>
      </w:pPr>
      <w:r>
        <w:rPr>
          <w:rFonts w:hint="eastAsia" w:ascii="仿宋_GB2312"/>
        </w:rPr>
        <w:t>本专业总学分15</w:t>
      </w:r>
      <w:r>
        <w:rPr>
          <w:rFonts w:hint="eastAsia" w:ascii="仿宋_GB2312"/>
          <w:lang w:val="en-US" w:eastAsia="zh-CN"/>
        </w:rPr>
        <w:t>5</w:t>
      </w:r>
      <w:r>
        <w:rPr>
          <w:rFonts w:hint="eastAsia" w:ascii="仿宋_GB2312"/>
        </w:rPr>
        <w:t>分，其中必修课学分140分，选修课1</w:t>
      </w:r>
      <w:r>
        <w:rPr>
          <w:rFonts w:hint="eastAsia" w:ascii="仿宋_GB2312"/>
          <w:lang w:val="en-US" w:eastAsia="zh-CN"/>
        </w:rPr>
        <w:t>5</w:t>
      </w:r>
      <w:r>
        <w:rPr>
          <w:rFonts w:hint="eastAsia" w:ascii="仿宋_GB2312"/>
        </w:rPr>
        <w:t>分，学分未修满不予毕业。</w:t>
      </w:r>
    </w:p>
    <w:sectPr>
      <w:pgSz w:w="11906" w:h="16838"/>
      <w:pgMar w:top="1440" w:right="1803" w:bottom="1440" w:left="1803" w:header="0" w:footer="1208"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5C80C5-9A72-431F-B36C-05BE3E3CE6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D83CC50-5930-4615-A404-54BF4B8149F5}"/>
  </w:font>
  <w:font w:name="仿宋_GB2312">
    <w:altName w:val="仿宋"/>
    <w:panose1 w:val="00000000000000000000"/>
    <w:charset w:val="86"/>
    <w:family w:val="modern"/>
    <w:pitch w:val="default"/>
    <w:sig w:usb0="00000000" w:usb1="00000000" w:usb2="00000000" w:usb3="00000000" w:csb0="00040000" w:csb1="00000000"/>
    <w:embedRegular r:id="rId3" w:fontKey="{2F46C5F6-768E-4278-AD79-3E48E31F1A8C}"/>
  </w:font>
  <w:font w:name="仿宋">
    <w:panose1 w:val="02010609060101010101"/>
    <w:charset w:val="86"/>
    <w:family w:val="modern"/>
    <w:pitch w:val="default"/>
    <w:sig w:usb0="800002BF" w:usb1="38CF7CFA" w:usb2="00000016" w:usb3="00000000" w:csb0="00040001" w:csb1="00000000"/>
    <w:embedRegular r:id="rId4" w:fontKey="{B4761A24-839B-4639-9EEF-53C8C6C49A2E}"/>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公文小标宋">
    <w:panose1 w:val="02000500000000000000"/>
    <w:charset w:val="86"/>
    <w:family w:val="auto"/>
    <w:pitch w:val="default"/>
    <w:sig w:usb0="A00002BF" w:usb1="38CF7CFA" w:usb2="00000016" w:usb3="00000000" w:csb0="00040001" w:csb1="00000000"/>
    <w:embedRegular r:id="rId5" w:fontKey="{F7B6707E-AEF2-4BA9-95D3-A9D2BCE977D1}"/>
  </w:font>
  <w:font w:name="楷体_GB2312">
    <w:altName w:val="楷体"/>
    <w:panose1 w:val="00000000000000000000"/>
    <w:charset w:val="86"/>
    <w:family w:val="auto"/>
    <w:pitch w:val="default"/>
    <w:sig w:usb0="00000000" w:usb1="00000000" w:usb2="00000000" w:usb3="00000000" w:csb0="00040000" w:csb1="00000000"/>
    <w:embedRegular r:id="rId6" w:fontKey="{F83062AE-4DA5-47B4-9854-56C3368A2EE3}"/>
  </w:font>
  <w:font w:name="方正仿宋_GB2312">
    <w:panose1 w:val="02000000000000000000"/>
    <w:charset w:val="86"/>
    <w:family w:val="auto"/>
    <w:pitch w:val="default"/>
    <w:sig w:usb0="A00002BF" w:usb1="184F6CFA" w:usb2="00000012" w:usb3="00000000" w:csb0="00040001" w:csb1="00000000"/>
    <w:embedRegular r:id="rId7" w:fontKey="{1A8AA752-7E14-4233-9F91-38C93DDA74E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5231FD"/>
    <w:multiLevelType w:val="singleLevel"/>
    <w:tmpl w:val="C05231FD"/>
    <w:lvl w:ilvl="0" w:tentative="0">
      <w:start w:val="3"/>
      <w:numFmt w:val="chineseCounting"/>
      <w:suff w:val="nothing"/>
      <w:lvlText w:val="（%1）"/>
      <w:lvlJc w:val="left"/>
      <w:rPr>
        <w:rFonts w:hint="eastAsia"/>
      </w:rPr>
    </w:lvl>
  </w:abstractNum>
  <w:abstractNum w:abstractNumId="1">
    <w:nsid w:val="D1016B20"/>
    <w:multiLevelType w:val="singleLevel"/>
    <w:tmpl w:val="D1016B20"/>
    <w:lvl w:ilvl="0" w:tentative="0">
      <w:start w:val="7"/>
      <w:numFmt w:val="chineseCounting"/>
      <w:suff w:val="nothing"/>
      <w:lvlText w:val="%1、"/>
      <w:lvlJc w:val="left"/>
      <w:rPr>
        <w:rFonts w:hint="eastAsia"/>
      </w:rPr>
    </w:lvl>
  </w:abstractNum>
  <w:abstractNum w:abstractNumId="2">
    <w:nsid w:val="35A6F704"/>
    <w:multiLevelType w:val="singleLevel"/>
    <w:tmpl w:val="35A6F704"/>
    <w:lvl w:ilvl="0" w:tentative="0">
      <w:start w:val="1"/>
      <w:numFmt w:val="chineseCounting"/>
      <w:suff w:val="nothing"/>
      <w:lvlText w:val="（%1）"/>
      <w:lvlJc w:val="left"/>
      <w:rPr>
        <w:rFonts w:hint="eastAsia"/>
      </w:rPr>
    </w:lvl>
  </w:abstractNum>
  <w:abstractNum w:abstractNumId="3">
    <w:nsid w:val="63E31860"/>
    <w:multiLevelType w:val="singleLevel"/>
    <w:tmpl w:val="63E31860"/>
    <w:lvl w:ilvl="0" w:tentative="0">
      <w:start w:val="1"/>
      <w:numFmt w:val="decimal"/>
      <w:lvlText w:val="%1."/>
      <w:lvlJc w:val="left"/>
      <w:pPr>
        <w:tabs>
          <w:tab w:val="left" w:pos="312"/>
        </w:tabs>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1"/>
  <w:bordersDoNotSurroundFooter w:val="1"/>
  <w:documentProtection w:enforcement="0"/>
  <w:defaultTabStop w:val="420"/>
  <w:drawingGridHorizontalSpacing w:val="320"/>
  <w:drawingGridVerticalSpacing w:val="-794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172A27"/>
    <w:rsid w:val="0040098A"/>
    <w:rsid w:val="005A598D"/>
    <w:rsid w:val="00644C19"/>
    <w:rsid w:val="0072226A"/>
    <w:rsid w:val="007B0A72"/>
    <w:rsid w:val="009B4F8C"/>
    <w:rsid w:val="00D95AE5"/>
    <w:rsid w:val="00E50F2A"/>
    <w:rsid w:val="00F0278E"/>
    <w:rsid w:val="00F26E78"/>
    <w:rsid w:val="010158D6"/>
    <w:rsid w:val="012224F8"/>
    <w:rsid w:val="015A1987"/>
    <w:rsid w:val="015D50E0"/>
    <w:rsid w:val="01E0373D"/>
    <w:rsid w:val="02191B93"/>
    <w:rsid w:val="022A1D94"/>
    <w:rsid w:val="023E04DB"/>
    <w:rsid w:val="03060F81"/>
    <w:rsid w:val="0374413D"/>
    <w:rsid w:val="047407AB"/>
    <w:rsid w:val="04B35139"/>
    <w:rsid w:val="05660343"/>
    <w:rsid w:val="05C87F3A"/>
    <w:rsid w:val="06262826"/>
    <w:rsid w:val="062736E9"/>
    <w:rsid w:val="06D80B10"/>
    <w:rsid w:val="077C22D7"/>
    <w:rsid w:val="085B1D6F"/>
    <w:rsid w:val="08A7404B"/>
    <w:rsid w:val="097C01EF"/>
    <w:rsid w:val="099B5E45"/>
    <w:rsid w:val="09AA1703"/>
    <w:rsid w:val="09B81FF8"/>
    <w:rsid w:val="0A7B0438"/>
    <w:rsid w:val="0BAD211A"/>
    <w:rsid w:val="0BD14403"/>
    <w:rsid w:val="0BFF3B0E"/>
    <w:rsid w:val="0C851169"/>
    <w:rsid w:val="0CD45F3C"/>
    <w:rsid w:val="0DC12675"/>
    <w:rsid w:val="0DFE5677"/>
    <w:rsid w:val="0E1C39FC"/>
    <w:rsid w:val="0E5C5EAE"/>
    <w:rsid w:val="0E6B3C77"/>
    <w:rsid w:val="0E76520D"/>
    <w:rsid w:val="0EE3661B"/>
    <w:rsid w:val="0FF22FB9"/>
    <w:rsid w:val="0FF33436"/>
    <w:rsid w:val="10060813"/>
    <w:rsid w:val="102223FD"/>
    <w:rsid w:val="104B091B"/>
    <w:rsid w:val="10BA54BD"/>
    <w:rsid w:val="114208BC"/>
    <w:rsid w:val="11877731"/>
    <w:rsid w:val="11986323"/>
    <w:rsid w:val="11996010"/>
    <w:rsid w:val="11C6418C"/>
    <w:rsid w:val="11E46932"/>
    <w:rsid w:val="120B0362"/>
    <w:rsid w:val="120D40DA"/>
    <w:rsid w:val="12547EAC"/>
    <w:rsid w:val="12C10A21"/>
    <w:rsid w:val="12F54B98"/>
    <w:rsid w:val="13456A27"/>
    <w:rsid w:val="13C976AE"/>
    <w:rsid w:val="13CB7DA9"/>
    <w:rsid w:val="13D9789A"/>
    <w:rsid w:val="13F05A62"/>
    <w:rsid w:val="14AA3E63"/>
    <w:rsid w:val="15126B7C"/>
    <w:rsid w:val="154C5373"/>
    <w:rsid w:val="15BD7BC5"/>
    <w:rsid w:val="16CA7F95"/>
    <w:rsid w:val="172A1DE8"/>
    <w:rsid w:val="173F7DA8"/>
    <w:rsid w:val="179B3DA5"/>
    <w:rsid w:val="188D1AD1"/>
    <w:rsid w:val="19061883"/>
    <w:rsid w:val="19600F94"/>
    <w:rsid w:val="19904ED2"/>
    <w:rsid w:val="19F316BA"/>
    <w:rsid w:val="1A267164"/>
    <w:rsid w:val="1A321046"/>
    <w:rsid w:val="1A671B25"/>
    <w:rsid w:val="1A6E76E0"/>
    <w:rsid w:val="1A8962C8"/>
    <w:rsid w:val="1A9B173B"/>
    <w:rsid w:val="1B2F4286"/>
    <w:rsid w:val="1B6E2D50"/>
    <w:rsid w:val="1B8F49C6"/>
    <w:rsid w:val="1BD02D91"/>
    <w:rsid w:val="1C273FEB"/>
    <w:rsid w:val="1C417A87"/>
    <w:rsid w:val="1C7A2A16"/>
    <w:rsid w:val="1D212ADB"/>
    <w:rsid w:val="1D243E69"/>
    <w:rsid w:val="1D5D471C"/>
    <w:rsid w:val="1D8D69A8"/>
    <w:rsid w:val="1DAE09D1"/>
    <w:rsid w:val="1DE17CD6"/>
    <w:rsid w:val="1E0326B9"/>
    <w:rsid w:val="1E5E181A"/>
    <w:rsid w:val="1EC62371"/>
    <w:rsid w:val="1EFD252E"/>
    <w:rsid w:val="1F340F2B"/>
    <w:rsid w:val="1F882656"/>
    <w:rsid w:val="210D26FB"/>
    <w:rsid w:val="21464F13"/>
    <w:rsid w:val="219313A1"/>
    <w:rsid w:val="21953DB5"/>
    <w:rsid w:val="21AE4866"/>
    <w:rsid w:val="21B85294"/>
    <w:rsid w:val="21CB27F1"/>
    <w:rsid w:val="21D918C4"/>
    <w:rsid w:val="22C829A6"/>
    <w:rsid w:val="2333514E"/>
    <w:rsid w:val="23492A98"/>
    <w:rsid w:val="23A77F90"/>
    <w:rsid w:val="23D82BE9"/>
    <w:rsid w:val="24101813"/>
    <w:rsid w:val="24CE6272"/>
    <w:rsid w:val="25072C0B"/>
    <w:rsid w:val="257F27A2"/>
    <w:rsid w:val="25D6438C"/>
    <w:rsid w:val="25E35426"/>
    <w:rsid w:val="26045C60"/>
    <w:rsid w:val="263F63D5"/>
    <w:rsid w:val="268C0615"/>
    <w:rsid w:val="26F0351F"/>
    <w:rsid w:val="27363334"/>
    <w:rsid w:val="27764078"/>
    <w:rsid w:val="27A42993"/>
    <w:rsid w:val="282C6B05"/>
    <w:rsid w:val="287140DC"/>
    <w:rsid w:val="28F96F35"/>
    <w:rsid w:val="29011282"/>
    <w:rsid w:val="29037B7A"/>
    <w:rsid w:val="29161C3B"/>
    <w:rsid w:val="29A2565C"/>
    <w:rsid w:val="29DC643B"/>
    <w:rsid w:val="2A8F130C"/>
    <w:rsid w:val="2AE566D6"/>
    <w:rsid w:val="2B316E3C"/>
    <w:rsid w:val="2B356FF3"/>
    <w:rsid w:val="2B6E42C9"/>
    <w:rsid w:val="2B743120"/>
    <w:rsid w:val="2B775C5C"/>
    <w:rsid w:val="2B7F799F"/>
    <w:rsid w:val="2C0C5DB9"/>
    <w:rsid w:val="2C611446"/>
    <w:rsid w:val="2C7E7C57"/>
    <w:rsid w:val="2CB46EBD"/>
    <w:rsid w:val="2CD260FA"/>
    <w:rsid w:val="2E020414"/>
    <w:rsid w:val="2E310CF9"/>
    <w:rsid w:val="2E314855"/>
    <w:rsid w:val="2ECD6C74"/>
    <w:rsid w:val="2F42642C"/>
    <w:rsid w:val="2F496394"/>
    <w:rsid w:val="2F727962"/>
    <w:rsid w:val="30297EDA"/>
    <w:rsid w:val="304E5B92"/>
    <w:rsid w:val="30843362"/>
    <w:rsid w:val="30BA6708"/>
    <w:rsid w:val="32190033"/>
    <w:rsid w:val="32842107"/>
    <w:rsid w:val="3290084A"/>
    <w:rsid w:val="331022D3"/>
    <w:rsid w:val="33477A78"/>
    <w:rsid w:val="33BE302F"/>
    <w:rsid w:val="34294FC2"/>
    <w:rsid w:val="3476207C"/>
    <w:rsid w:val="34E47C6D"/>
    <w:rsid w:val="34EC0E77"/>
    <w:rsid w:val="354D6418"/>
    <w:rsid w:val="36161B62"/>
    <w:rsid w:val="36447609"/>
    <w:rsid w:val="365319B0"/>
    <w:rsid w:val="36F54FB9"/>
    <w:rsid w:val="374B4BD2"/>
    <w:rsid w:val="37B7570B"/>
    <w:rsid w:val="38685317"/>
    <w:rsid w:val="38B62143"/>
    <w:rsid w:val="38D43E1A"/>
    <w:rsid w:val="38F52C52"/>
    <w:rsid w:val="38FB4E95"/>
    <w:rsid w:val="392A6A70"/>
    <w:rsid w:val="3986798D"/>
    <w:rsid w:val="39B5458C"/>
    <w:rsid w:val="39D37AEE"/>
    <w:rsid w:val="3A0472C2"/>
    <w:rsid w:val="3A3C7179"/>
    <w:rsid w:val="3A4148C7"/>
    <w:rsid w:val="3A685AA2"/>
    <w:rsid w:val="3ABE4BCF"/>
    <w:rsid w:val="3AD214A0"/>
    <w:rsid w:val="3B44206B"/>
    <w:rsid w:val="3BF07AFD"/>
    <w:rsid w:val="3C3D0A69"/>
    <w:rsid w:val="3D0B1BDC"/>
    <w:rsid w:val="3D881AE8"/>
    <w:rsid w:val="3D984FF8"/>
    <w:rsid w:val="3DCD33AE"/>
    <w:rsid w:val="3E4D56DB"/>
    <w:rsid w:val="3E6A2955"/>
    <w:rsid w:val="3EEF0540"/>
    <w:rsid w:val="3F1F2D1F"/>
    <w:rsid w:val="3F2F6BCA"/>
    <w:rsid w:val="3FE2019B"/>
    <w:rsid w:val="40C94C89"/>
    <w:rsid w:val="40CD2B03"/>
    <w:rsid w:val="40D65444"/>
    <w:rsid w:val="411E0E78"/>
    <w:rsid w:val="415015B9"/>
    <w:rsid w:val="41B30E75"/>
    <w:rsid w:val="41BA303A"/>
    <w:rsid w:val="42245F5D"/>
    <w:rsid w:val="42257CFA"/>
    <w:rsid w:val="424E1A22"/>
    <w:rsid w:val="42DC527F"/>
    <w:rsid w:val="42EE2D93"/>
    <w:rsid w:val="430572D9"/>
    <w:rsid w:val="43655275"/>
    <w:rsid w:val="43881B76"/>
    <w:rsid w:val="440B3168"/>
    <w:rsid w:val="442C2570"/>
    <w:rsid w:val="445F1CC4"/>
    <w:rsid w:val="45244E7C"/>
    <w:rsid w:val="4597723C"/>
    <w:rsid w:val="45BC6CA2"/>
    <w:rsid w:val="45C3066E"/>
    <w:rsid w:val="462211FB"/>
    <w:rsid w:val="46E82862"/>
    <w:rsid w:val="46FE3360"/>
    <w:rsid w:val="493535ED"/>
    <w:rsid w:val="49402257"/>
    <w:rsid w:val="49807E6F"/>
    <w:rsid w:val="49C92560"/>
    <w:rsid w:val="4A6F2535"/>
    <w:rsid w:val="4B0E2CDE"/>
    <w:rsid w:val="4B4614E8"/>
    <w:rsid w:val="4B5B0725"/>
    <w:rsid w:val="4BEE4070"/>
    <w:rsid w:val="4C004000"/>
    <w:rsid w:val="4C084E57"/>
    <w:rsid w:val="4CA33F67"/>
    <w:rsid w:val="4D1A4ED3"/>
    <w:rsid w:val="4D302450"/>
    <w:rsid w:val="4D407471"/>
    <w:rsid w:val="4E620FCD"/>
    <w:rsid w:val="4E854A1D"/>
    <w:rsid w:val="4EA60109"/>
    <w:rsid w:val="4F585C8E"/>
    <w:rsid w:val="4FE94B38"/>
    <w:rsid w:val="509213D2"/>
    <w:rsid w:val="50DA4AED"/>
    <w:rsid w:val="50E33C7D"/>
    <w:rsid w:val="515801C7"/>
    <w:rsid w:val="518F68F3"/>
    <w:rsid w:val="51BB2504"/>
    <w:rsid w:val="522307D5"/>
    <w:rsid w:val="526A08D2"/>
    <w:rsid w:val="52A237E7"/>
    <w:rsid w:val="53133DEE"/>
    <w:rsid w:val="531B0A73"/>
    <w:rsid w:val="53326DD8"/>
    <w:rsid w:val="53392FEF"/>
    <w:rsid w:val="536B2FE6"/>
    <w:rsid w:val="53951D31"/>
    <w:rsid w:val="540B5C9B"/>
    <w:rsid w:val="54814026"/>
    <w:rsid w:val="54AB2899"/>
    <w:rsid w:val="54BC281B"/>
    <w:rsid w:val="55235853"/>
    <w:rsid w:val="553B4087"/>
    <w:rsid w:val="554D1A31"/>
    <w:rsid w:val="557A3EC0"/>
    <w:rsid w:val="55BF0E8C"/>
    <w:rsid w:val="55CE1AA9"/>
    <w:rsid w:val="56DB3766"/>
    <w:rsid w:val="56E46059"/>
    <w:rsid w:val="56ED7603"/>
    <w:rsid w:val="56FA762A"/>
    <w:rsid w:val="591F15CA"/>
    <w:rsid w:val="595C637A"/>
    <w:rsid w:val="596F2D8B"/>
    <w:rsid w:val="59814F23"/>
    <w:rsid w:val="5A1645DA"/>
    <w:rsid w:val="5C115B42"/>
    <w:rsid w:val="5C91458D"/>
    <w:rsid w:val="5CCD7D24"/>
    <w:rsid w:val="5CFC3DED"/>
    <w:rsid w:val="5DB46785"/>
    <w:rsid w:val="5E5977EA"/>
    <w:rsid w:val="5F1C6A9B"/>
    <w:rsid w:val="6017749F"/>
    <w:rsid w:val="601E6BB2"/>
    <w:rsid w:val="60E24467"/>
    <w:rsid w:val="610B0DB2"/>
    <w:rsid w:val="613F0A5C"/>
    <w:rsid w:val="61742A83"/>
    <w:rsid w:val="619B6794"/>
    <w:rsid w:val="61EC6F36"/>
    <w:rsid w:val="62EF16DE"/>
    <w:rsid w:val="62FA0E4E"/>
    <w:rsid w:val="633640E0"/>
    <w:rsid w:val="634611D8"/>
    <w:rsid w:val="63627A9D"/>
    <w:rsid w:val="63F57AF7"/>
    <w:rsid w:val="64EF2799"/>
    <w:rsid w:val="652854D9"/>
    <w:rsid w:val="65E41BD1"/>
    <w:rsid w:val="660304E3"/>
    <w:rsid w:val="662E01FD"/>
    <w:rsid w:val="66F0778C"/>
    <w:rsid w:val="674C5428"/>
    <w:rsid w:val="6760454A"/>
    <w:rsid w:val="67BF3619"/>
    <w:rsid w:val="67E0736C"/>
    <w:rsid w:val="67F00D02"/>
    <w:rsid w:val="68032ACF"/>
    <w:rsid w:val="68170047"/>
    <w:rsid w:val="68620403"/>
    <w:rsid w:val="695928D6"/>
    <w:rsid w:val="6A1B7F5A"/>
    <w:rsid w:val="6A38073E"/>
    <w:rsid w:val="6A5405E4"/>
    <w:rsid w:val="6A67712E"/>
    <w:rsid w:val="6AC80BE1"/>
    <w:rsid w:val="6AD04092"/>
    <w:rsid w:val="6AEE69E5"/>
    <w:rsid w:val="6B693E65"/>
    <w:rsid w:val="6B985938"/>
    <w:rsid w:val="6C4038DA"/>
    <w:rsid w:val="6CDC718B"/>
    <w:rsid w:val="6D0B038C"/>
    <w:rsid w:val="6D9A53C8"/>
    <w:rsid w:val="6DA1597C"/>
    <w:rsid w:val="6DCB1036"/>
    <w:rsid w:val="6E0C43BB"/>
    <w:rsid w:val="6E275496"/>
    <w:rsid w:val="6E2B0BE2"/>
    <w:rsid w:val="6E34753E"/>
    <w:rsid w:val="6E602011"/>
    <w:rsid w:val="6EAB7C30"/>
    <w:rsid w:val="6EE51400"/>
    <w:rsid w:val="6F1E7F02"/>
    <w:rsid w:val="6F3F0FFE"/>
    <w:rsid w:val="6F4E0D65"/>
    <w:rsid w:val="6F6B7429"/>
    <w:rsid w:val="70091DE5"/>
    <w:rsid w:val="7019691C"/>
    <w:rsid w:val="706F478E"/>
    <w:rsid w:val="70DD3DED"/>
    <w:rsid w:val="71134414"/>
    <w:rsid w:val="71662FA8"/>
    <w:rsid w:val="71A768D5"/>
    <w:rsid w:val="71F81A9F"/>
    <w:rsid w:val="7315161C"/>
    <w:rsid w:val="73697146"/>
    <w:rsid w:val="73BC418E"/>
    <w:rsid w:val="73E839E9"/>
    <w:rsid w:val="73EA7361"/>
    <w:rsid w:val="7496678D"/>
    <w:rsid w:val="749A6784"/>
    <w:rsid w:val="7591106A"/>
    <w:rsid w:val="76147C2D"/>
    <w:rsid w:val="76377AFB"/>
    <w:rsid w:val="76477B2E"/>
    <w:rsid w:val="76B8141B"/>
    <w:rsid w:val="76E711B3"/>
    <w:rsid w:val="76EA3E04"/>
    <w:rsid w:val="77BC0E3C"/>
    <w:rsid w:val="782347DB"/>
    <w:rsid w:val="78517B6B"/>
    <w:rsid w:val="789456D9"/>
    <w:rsid w:val="78B31BEE"/>
    <w:rsid w:val="79295E21"/>
    <w:rsid w:val="793D3A1E"/>
    <w:rsid w:val="79401621"/>
    <w:rsid w:val="79747533"/>
    <w:rsid w:val="79C8388C"/>
    <w:rsid w:val="7A6E451B"/>
    <w:rsid w:val="7AC611EE"/>
    <w:rsid w:val="7BC520EE"/>
    <w:rsid w:val="7C103E9B"/>
    <w:rsid w:val="7C835849"/>
    <w:rsid w:val="7D20753B"/>
    <w:rsid w:val="7D670E28"/>
    <w:rsid w:val="7DAA194E"/>
    <w:rsid w:val="7E026C41"/>
    <w:rsid w:val="7E190142"/>
    <w:rsid w:val="7E3603C4"/>
    <w:rsid w:val="7E4A3BB4"/>
    <w:rsid w:val="7E4F632A"/>
    <w:rsid w:val="7F302548"/>
    <w:rsid w:val="7F3B065C"/>
    <w:rsid w:val="7FA37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sz w:val="28"/>
    </w:rPr>
  </w:style>
  <w:style w:type="paragraph" w:styleId="7">
    <w:name w:val="Body Text"/>
    <w:basedOn w:val="1"/>
    <w:semiHidden/>
    <w:qFormat/>
    <w:uiPriority w:val="0"/>
    <w:rPr>
      <w:rFonts w:ascii="宋体" w:hAnsi="宋体" w:eastAsia="宋体" w:cs="宋体"/>
      <w:sz w:val="21"/>
      <w:szCs w:val="21"/>
      <w:lang w:eastAsia="en-US"/>
    </w:rPr>
  </w:style>
  <w:style w:type="paragraph" w:styleId="8">
    <w:name w:val="Body Text Indent"/>
    <w:basedOn w:val="1"/>
    <w:autoRedefine/>
    <w:qFormat/>
    <w:uiPriority w:val="0"/>
    <w:pPr>
      <w:spacing w:line="560" w:lineRule="exact"/>
      <w:ind w:firstLine="640" w:firstLineChars="200"/>
    </w:p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样式1"/>
    <w:basedOn w:val="9"/>
    <w:autoRedefine/>
    <w:qFormat/>
    <w:uiPriority w:val="0"/>
    <w:rPr>
      <w:rFonts w:ascii="Noto Sans CJK JP Regular" w:hAnsi="Noto Sans CJK JP Regular" w:eastAsia="宋体" w:cs="Noto Sans CJK JP Regular"/>
      <w:lang w:eastAsia="en-US"/>
    </w:rPr>
  </w:style>
  <w:style w:type="paragraph" w:customStyle="1" w:styleId="16">
    <w:name w:val="常规正文格式"/>
    <w:basedOn w:val="1"/>
    <w:autoRedefine/>
    <w:qFormat/>
    <w:uiPriority w:val="0"/>
    <w:pPr>
      <w:widowControl/>
      <w:ind w:firstLine="640" w:firstLineChars="200"/>
    </w:pPr>
    <w:rPr>
      <w:bCs/>
      <w:color w:val="000000"/>
      <w:kern w:val="0"/>
      <w:szCs w:val="32"/>
    </w:rPr>
  </w:style>
  <w:style w:type="paragraph" w:customStyle="1" w:styleId="17">
    <w:name w:val="学生论文正文格式"/>
    <w:basedOn w:val="1"/>
    <w:autoRedefine/>
    <w:qFormat/>
    <w:uiPriority w:val="0"/>
    <w:pPr>
      <w:ind w:firstLine="480" w:firstLineChars="200"/>
    </w:pPr>
    <w:rPr>
      <w:rFonts w:hint="eastAsia" w:eastAsia="宋体"/>
      <w:sz w:val="24"/>
    </w:rPr>
  </w:style>
  <w:style w:type="paragraph" w:customStyle="1" w:styleId="18">
    <w:name w:val="二级标题"/>
    <w:basedOn w:val="3"/>
    <w:qFormat/>
    <w:uiPriority w:val="0"/>
    <w:pPr>
      <w:contextualSpacing/>
      <w:jc w:val="left"/>
    </w:pPr>
    <w:rPr>
      <w:rFonts w:ascii="宋体" w:hAnsi="宋体"/>
    </w:rPr>
  </w:style>
  <w:style w:type="paragraph" w:customStyle="1" w:styleId="19">
    <w:name w:val="Table Text"/>
    <w:basedOn w:val="1"/>
    <w:autoRedefine/>
    <w:semiHidden/>
    <w:qFormat/>
    <w:uiPriority w:val="0"/>
    <w:rPr>
      <w:rFonts w:ascii="仿宋" w:hAnsi="仿宋" w:eastAsia="仿宋" w:cs="仿宋"/>
      <w:sz w:val="20"/>
      <w:szCs w:val="20"/>
      <w:lang w:eastAsia="en-US"/>
    </w:rPr>
  </w:style>
  <w:style w:type="table" w:customStyle="1" w:styleId="2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Kingsoft</Company>
  <Pages>43</Pages>
  <Words>16862</Words>
  <Characters>17579</Characters>
  <Lines>1347</Lines>
  <Paragraphs>1034</Paragraphs>
  <TotalTime>5</TotalTime>
  <ScaleCrop>false</ScaleCrop>
  <LinksUpToDate>false</LinksUpToDate>
  <CharactersWithSpaces>17644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2025-12-01T08:58:34Z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803BB080381C4BD68ED7A312E4B83CA5_13</vt:lpwstr>
  </property>
  <property fmtid="{D5CDD505-2E9C-101B-9397-08002B2CF9AE}" pid="4" name="KSOTemplateDocerSaveRecord">
    <vt:lpwstr>eyJoZGlkIjoiOWVjMzk0NDQzOGQ3NzRkZTU4NmU2ZjFiYmFmZmVkYzEiLCJ1c2VySWQiOiIzMjg3Njk0NDQifQ==</vt:lpwstr>
  </property>
</Properties>
</file>